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E94751" w:rsidRPr="001C1292" w14:paraId="4241904A" w14:textId="77777777" w:rsidTr="00E9475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94751" w:rsidRPr="001C1292" w14:paraId="4CFE6F93" w14:textId="77777777" w:rsidTr="00CD02EC">
              <w:trPr>
                <w:trHeight w:val="2828"/>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94751" w:rsidRPr="001C1292" w14:paraId="73E8D811" w14:textId="77777777">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94751" w:rsidRPr="001C1292" w14:paraId="304508D5" w14:textId="77777777">
                          <w:trPr>
                            <w:tblCellSpacing w:w="0" w:type="dxa"/>
                            <w:jc w:val="center"/>
                          </w:trPr>
                          <w:tc>
                            <w:tcPr>
                              <w:tcW w:w="0" w:type="auto"/>
                              <w:tcMar>
                                <w:top w:w="0" w:type="dxa"/>
                                <w:left w:w="225" w:type="dxa"/>
                                <w:bottom w:w="0"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8622"/>
                              </w:tblGrid>
                              <w:tr w:rsidR="00E94751" w:rsidRPr="001C1292" w14:paraId="708D5095" w14:textId="77777777">
                                <w:trPr>
                                  <w:tblCellSpacing w:w="0" w:type="dxa"/>
                                </w:trPr>
                                <w:tc>
                                  <w:tcPr>
                                    <w:tcW w:w="0" w:type="auto"/>
                                    <w:vAlign w:val="center"/>
                                    <w:hideMark/>
                                  </w:tcPr>
                                  <w:p w14:paraId="275F7B84" w14:textId="1D6879F5" w:rsidR="00A97272" w:rsidRPr="001C1292" w:rsidRDefault="00A97272" w:rsidP="00A97272">
                                    <w:pPr>
                                      <w:shd w:val="clear" w:color="auto" w:fill="B4C6E7" w:themeFill="accent1" w:themeFillTint="66"/>
                                      <w:jc w:val="center"/>
                                      <w:rPr>
                                        <w:rFonts w:ascii="Arial" w:hAnsi="Arial" w:cs="Arial"/>
                                        <w:b/>
                                        <w:bCs/>
                                        <w:color w:val="FF0000"/>
                                        <w:sz w:val="28"/>
                                        <w:szCs w:val="28"/>
                                        <w:lang w:val="pl-PL"/>
                                      </w:rPr>
                                    </w:pPr>
                                    <w:r w:rsidRPr="001C1292">
                                      <w:rPr>
                                        <w:rFonts w:ascii="Arial" w:hAnsi="Arial" w:cs="Arial"/>
                                        <w:b/>
                                        <w:bCs/>
                                        <w:color w:val="FF0000"/>
                                        <w:sz w:val="28"/>
                                        <w:szCs w:val="28"/>
                                        <w:lang w:val="pl-PL"/>
                                      </w:rPr>
                                      <w:t xml:space="preserve">NOWOŚCI W PRZEPISACH IFBB </w:t>
                                    </w:r>
                                    <w:r w:rsidR="0045109A">
                                      <w:rPr>
                                        <w:rFonts w:ascii="Arial" w:hAnsi="Arial" w:cs="Arial"/>
                                        <w:b/>
                                        <w:bCs/>
                                        <w:color w:val="FF0000"/>
                                        <w:sz w:val="28"/>
                                        <w:szCs w:val="28"/>
                                        <w:lang w:val="pl-PL"/>
                                      </w:rPr>
                                      <w:t>DLA</w:t>
                                    </w:r>
                                    <w:r w:rsidRPr="001C1292">
                                      <w:rPr>
                                        <w:rFonts w:ascii="Arial" w:hAnsi="Arial" w:cs="Arial"/>
                                        <w:b/>
                                        <w:bCs/>
                                        <w:color w:val="FF0000"/>
                                        <w:sz w:val="28"/>
                                        <w:szCs w:val="28"/>
                                        <w:lang w:val="pl-PL"/>
                                      </w:rPr>
                                      <w:t xml:space="preserve"> POSZCZEGÓLNYCH KONKURENCJ</w:t>
                                    </w:r>
                                    <w:r w:rsidR="0045109A">
                                      <w:rPr>
                                        <w:rFonts w:ascii="Arial" w:hAnsi="Arial" w:cs="Arial"/>
                                        <w:b/>
                                        <w:bCs/>
                                        <w:color w:val="FF0000"/>
                                        <w:sz w:val="28"/>
                                        <w:szCs w:val="28"/>
                                        <w:lang w:val="pl-PL"/>
                                      </w:rPr>
                                      <w:t>I</w:t>
                                    </w:r>
                                  </w:p>
                                  <w:tbl>
                                    <w:tblPr>
                                      <w:tblW w:w="5000" w:type="pct"/>
                                      <w:tblCellSpacing w:w="0" w:type="dxa"/>
                                      <w:tblCellMar>
                                        <w:left w:w="0" w:type="dxa"/>
                                        <w:right w:w="0" w:type="dxa"/>
                                      </w:tblCellMar>
                                      <w:tblLook w:val="04A0" w:firstRow="1" w:lastRow="0" w:firstColumn="1" w:lastColumn="0" w:noHBand="0" w:noVBand="1"/>
                                    </w:tblPr>
                                    <w:tblGrid>
                                      <w:gridCol w:w="8622"/>
                                    </w:tblGrid>
                                    <w:tr w:rsidR="00E94751" w:rsidRPr="001C1292" w14:paraId="492E6C23" w14:textId="77777777">
                                      <w:trPr>
                                        <w:tblCellSpacing w:w="0" w:type="dxa"/>
                                      </w:trPr>
                                      <w:tc>
                                        <w:tcPr>
                                          <w:tcW w:w="0" w:type="auto"/>
                                          <w:shd w:val="clear" w:color="auto" w:fill="43A3ED"/>
                                          <w:tcMar>
                                            <w:top w:w="225" w:type="dxa"/>
                                            <w:left w:w="0" w:type="dxa"/>
                                            <w:bottom w:w="225" w:type="dxa"/>
                                            <w:right w:w="0" w:type="dxa"/>
                                          </w:tcMar>
                                          <w:hideMark/>
                                        </w:tcPr>
                                        <w:p w14:paraId="49226FF8" w14:textId="26FCACC1" w:rsidR="00E94751" w:rsidRPr="001C1292" w:rsidRDefault="00645202" w:rsidP="00E94751">
                                          <w:pPr>
                                            <w:spacing w:after="0" w:line="240" w:lineRule="auto"/>
                                            <w:jc w:val="center"/>
                                            <w:outlineLvl w:val="2"/>
                                            <w:rPr>
                                              <w:rFonts w:ascii="Arial" w:eastAsia="Times New Roman" w:hAnsi="Arial" w:cs="Arial"/>
                                              <w:b/>
                                              <w:bCs/>
                                              <w:color w:val="1F2D3D"/>
                                              <w:sz w:val="28"/>
                                              <w:szCs w:val="28"/>
                                              <w:lang w:val="pl-PL" w:eastAsia="es-ES"/>
                                            </w:rPr>
                                          </w:pPr>
                                          <w:r w:rsidRPr="001C1292">
                                            <w:rPr>
                                              <w:rFonts w:ascii="Tahoma" w:eastAsia="Times New Roman" w:hAnsi="Tahoma" w:cs="Tahoma"/>
                                              <w:b/>
                                              <w:bCs/>
                                              <w:color w:val="FFFFFF"/>
                                              <w:sz w:val="28"/>
                                              <w:szCs w:val="28"/>
                                              <w:lang w:val="pl-PL" w:eastAsia="es-ES"/>
                                            </w:rPr>
                                            <w:t>STROJE STARTOWE DLA RÓŻNYCH KATEGORII</w:t>
                                          </w:r>
                                          <w:r w:rsidR="00E94751" w:rsidRPr="001C1292">
                                            <w:rPr>
                                              <w:rFonts w:ascii="Arial" w:eastAsia="Times New Roman" w:hAnsi="Arial" w:cs="Arial"/>
                                              <w:b/>
                                              <w:bCs/>
                                              <w:color w:val="FFFFFF"/>
                                              <w:sz w:val="28"/>
                                              <w:szCs w:val="28"/>
                                              <w:lang w:val="pl-PL" w:eastAsia="es-ES"/>
                                            </w:rPr>
                                            <w:t> </w:t>
                                          </w:r>
                                        </w:p>
                                      </w:tc>
                                    </w:tr>
                                  </w:tbl>
                                  <w:p w14:paraId="14F75BE6" w14:textId="77777777" w:rsidR="00E94751" w:rsidRPr="001C1292" w:rsidRDefault="00E94751" w:rsidP="00E94751">
                                    <w:pPr>
                                      <w:spacing w:after="0" w:line="240" w:lineRule="auto"/>
                                      <w:rPr>
                                        <w:rFonts w:ascii="Times New Roman" w:eastAsia="Times New Roman" w:hAnsi="Times New Roman"/>
                                        <w:sz w:val="24"/>
                                        <w:szCs w:val="24"/>
                                        <w:lang w:val="pl-PL" w:eastAsia="es-ES"/>
                                      </w:rPr>
                                    </w:pPr>
                                  </w:p>
                                </w:tc>
                              </w:tr>
                              <w:tr w:rsidR="00E94751" w:rsidRPr="001C1292" w14:paraId="14606B1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622"/>
                                    </w:tblGrid>
                                    <w:tr w:rsidR="00E94751" w:rsidRPr="001C1292" w14:paraId="15518653" w14:textId="77777777" w:rsidTr="00CD02EC">
                                      <w:trPr>
                                        <w:trHeight w:val="1785"/>
                                        <w:tblCellSpacing w:w="0" w:type="dxa"/>
                                      </w:trPr>
                                      <w:tc>
                                        <w:tcPr>
                                          <w:tcW w:w="0" w:type="auto"/>
                                          <w:shd w:val="clear" w:color="auto" w:fill="F6E188"/>
                                          <w:tcMar>
                                            <w:top w:w="225" w:type="dxa"/>
                                            <w:left w:w="0" w:type="dxa"/>
                                            <w:bottom w:w="225" w:type="dxa"/>
                                            <w:right w:w="0" w:type="dxa"/>
                                          </w:tcMar>
                                          <w:hideMark/>
                                        </w:tcPr>
                                        <w:p w14:paraId="78594FA6" w14:textId="709B0E04" w:rsidR="00E94751" w:rsidRPr="001C1292" w:rsidRDefault="00645202" w:rsidP="00DE544F">
                                          <w:pPr>
                                            <w:spacing w:after="0" w:line="276" w:lineRule="auto"/>
                                            <w:rPr>
                                              <w:rFonts w:ascii="Arial" w:eastAsia="Times New Roman" w:hAnsi="Arial" w:cs="Arial"/>
                                              <w:color w:val="3B3F44"/>
                                              <w:sz w:val="24"/>
                                              <w:szCs w:val="24"/>
                                              <w:lang w:val="pl-PL" w:eastAsia="es-ES"/>
                                            </w:rPr>
                                          </w:pPr>
                                          <w:r w:rsidRPr="001C1292">
                                            <w:rPr>
                                              <w:rFonts w:ascii="Arial" w:eastAsia="Times New Roman" w:hAnsi="Arial" w:cs="Arial"/>
                                              <w:b/>
                                              <w:bCs/>
                                              <w:color w:val="3B3F44"/>
                                              <w:sz w:val="24"/>
                                              <w:szCs w:val="24"/>
                                              <w:lang w:val="pl-PL" w:eastAsia="es-ES"/>
                                            </w:rPr>
                                            <w:t>Kulturystyka klasyczna</w:t>
                                          </w:r>
                                          <w:r w:rsidR="00B42442" w:rsidRPr="001C1292">
                                            <w:rPr>
                                              <w:rFonts w:ascii="Arial" w:eastAsia="Times New Roman" w:hAnsi="Arial" w:cs="Arial"/>
                                              <w:b/>
                                              <w:bCs/>
                                              <w:color w:val="3B3F44"/>
                                              <w:sz w:val="24"/>
                                              <w:szCs w:val="24"/>
                                              <w:lang w:val="pl-PL" w:eastAsia="es-ES"/>
                                            </w:rPr>
                                            <w:t xml:space="preserve"> i igrzyskowa</w:t>
                                          </w:r>
                                          <w:r w:rsidRPr="001C1292">
                                            <w:rPr>
                                              <w:rFonts w:ascii="Arial" w:eastAsia="Times New Roman" w:hAnsi="Arial" w:cs="Arial"/>
                                              <w:b/>
                                              <w:bCs/>
                                              <w:color w:val="3B3F44"/>
                                              <w:sz w:val="24"/>
                                              <w:szCs w:val="24"/>
                                              <w:lang w:val="pl-PL" w:eastAsia="es-ES"/>
                                            </w:rPr>
                                            <w:t>:</w:t>
                                          </w:r>
                                          <w:r w:rsidR="00E94751" w:rsidRPr="001C1292">
                                            <w:rPr>
                                              <w:rFonts w:ascii="Arial" w:eastAsia="Times New Roman" w:hAnsi="Arial" w:cs="Arial"/>
                                              <w:color w:val="3B3F44"/>
                                              <w:sz w:val="24"/>
                                              <w:szCs w:val="24"/>
                                              <w:lang w:val="pl-PL" w:eastAsia="es-ES"/>
                                            </w:rPr>
                                            <w:t> </w:t>
                                          </w:r>
                                          <w:r w:rsidRPr="001C1292">
                                            <w:rPr>
                                              <w:rFonts w:ascii="Arial" w:eastAsia="Times New Roman" w:hAnsi="Arial" w:cs="Arial"/>
                                              <w:color w:val="3B3F44"/>
                                              <w:sz w:val="24"/>
                                              <w:szCs w:val="24"/>
                                              <w:lang w:val="pl-PL" w:eastAsia="es-ES"/>
                                            </w:rPr>
                                            <w:t xml:space="preserve">spodenki muszą być takie, jak do </w:t>
                                          </w:r>
                                          <w:proofErr w:type="spellStart"/>
                                          <w:r w:rsidRPr="001C1292">
                                            <w:rPr>
                                              <w:rFonts w:ascii="Arial" w:eastAsia="Times New Roman" w:hAnsi="Arial" w:cs="Arial"/>
                                              <w:color w:val="3B3F44"/>
                                              <w:sz w:val="24"/>
                                              <w:szCs w:val="24"/>
                                              <w:lang w:val="pl-PL" w:eastAsia="es-ES"/>
                                            </w:rPr>
                                            <w:t>classic</w:t>
                                          </w:r>
                                          <w:proofErr w:type="spellEnd"/>
                                          <w:r w:rsidRPr="001C1292">
                                            <w:rPr>
                                              <w:rFonts w:ascii="Arial" w:eastAsia="Times New Roman" w:hAnsi="Arial" w:cs="Arial"/>
                                              <w:color w:val="3B3F44"/>
                                              <w:sz w:val="24"/>
                                              <w:szCs w:val="24"/>
                                              <w:lang w:val="pl-PL" w:eastAsia="es-ES"/>
                                            </w:rPr>
                                            <w:t xml:space="preserve"> </w:t>
                                          </w:r>
                                          <w:proofErr w:type="spellStart"/>
                                          <w:r w:rsidRPr="001C1292">
                                            <w:rPr>
                                              <w:rFonts w:ascii="Arial" w:eastAsia="Times New Roman" w:hAnsi="Arial" w:cs="Arial"/>
                                              <w:color w:val="3B3F44"/>
                                              <w:sz w:val="24"/>
                                              <w:szCs w:val="24"/>
                                              <w:lang w:val="pl-PL" w:eastAsia="es-ES"/>
                                            </w:rPr>
                                            <w:t>physique</w:t>
                                          </w:r>
                                          <w:proofErr w:type="spellEnd"/>
                                          <w:r w:rsidRPr="001C1292">
                                            <w:rPr>
                                              <w:rFonts w:ascii="Arial" w:eastAsia="Times New Roman" w:hAnsi="Arial" w:cs="Arial"/>
                                              <w:color w:val="3B3F44"/>
                                              <w:sz w:val="24"/>
                                              <w:szCs w:val="24"/>
                                              <w:lang w:val="pl-PL" w:eastAsia="es-ES"/>
                                            </w:rPr>
                                            <w:t>. Mają być jednokolorowe, w dowolnym kolorze, nieprzezroczyste, typu gimnastycznego,</w:t>
                                          </w:r>
                                          <w:r w:rsidR="00CD02EC" w:rsidRPr="001C1292">
                                            <w:rPr>
                                              <w:rFonts w:ascii="Arial" w:eastAsia="Times New Roman" w:hAnsi="Arial" w:cs="Arial"/>
                                              <w:color w:val="3B3F44"/>
                                              <w:sz w:val="24"/>
                                              <w:szCs w:val="24"/>
                                              <w:lang w:val="pl-PL" w:eastAsia="es-ES"/>
                                            </w:rPr>
                                            <w:t xml:space="preserve"> posiadające minimum 15 szerokości po bokach, zakrywające całe mięśnie pośladkowe oraz podbrzusze, ale pozwalające na pokazanie górnych części ud. Żadne ozdoby czy wzory nie są dozwolone. Spodenki nie mogą być niczym wyściełane.</w:t>
                                          </w:r>
                                        </w:p>
                                      </w:tc>
                                    </w:tr>
                                  </w:tbl>
                                  <w:p w14:paraId="739ACABB" w14:textId="77777777" w:rsidR="00E94751" w:rsidRPr="001C1292" w:rsidRDefault="00E94751" w:rsidP="00E94751">
                                    <w:pPr>
                                      <w:spacing w:after="0" w:line="240" w:lineRule="auto"/>
                                      <w:rPr>
                                        <w:rFonts w:ascii="Times New Roman" w:eastAsia="Times New Roman" w:hAnsi="Times New Roman"/>
                                        <w:sz w:val="24"/>
                                        <w:szCs w:val="24"/>
                                        <w:lang w:val="pl-PL" w:eastAsia="es-ES"/>
                                      </w:rPr>
                                    </w:pPr>
                                  </w:p>
                                </w:tc>
                              </w:tr>
                            </w:tbl>
                            <w:p w14:paraId="51F7F37E" w14:textId="77777777" w:rsidR="00E94751" w:rsidRPr="001C1292" w:rsidRDefault="00E94751" w:rsidP="00E94751">
                              <w:pPr>
                                <w:spacing w:after="0" w:line="240" w:lineRule="auto"/>
                                <w:rPr>
                                  <w:rFonts w:ascii="Times New Roman" w:eastAsia="Times New Roman" w:hAnsi="Times New Roman"/>
                                  <w:sz w:val="24"/>
                                  <w:szCs w:val="24"/>
                                  <w:lang w:val="pl-PL" w:eastAsia="es-ES"/>
                                </w:rPr>
                              </w:pPr>
                            </w:p>
                          </w:tc>
                        </w:tr>
                      </w:tbl>
                      <w:p w14:paraId="6370A7F9" w14:textId="77777777" w:rsidR="00E94751" w:rsidRPr="001C1292" w:rsidRDefault="00E94751" w:rsidP="00E94751">
                        <w:pPr>
                          <w:spacing w:after="0" w:line="240" w:lineRule="auto"/>
                          <w:jc w:val="center"/>
                          <w:rPr>
                            <w:rFonts w:ascii="Times New Roman" w:eastAsia="Times New Roman" w:hAnsi="Times New Roman"/>
                            <w:sz w:val="24"/>
                            <w:szCs w:val="24"/>
                            <w:lang w:val="pl-PL" w:eastAsia="es-ES"/>
                          </w:rPr>
                        </w:pPr>
                      </w:p>
                    </w:tc>
                  </w:tr>
                </w:tbl>
                <w:tbl>
                  <w:tblPr>
                    <w:tblpPr w:leftFromText="141" w:rightFromText="141" w:vertAnchor="text" w:horzAnchor="margin" w:tblpY="114"/>
                    <w:tblOverlap w:val="never"/>
                    <w:tblW w:w="5000" w:type="pct"/>
                    <w:tblCellSpacing w:w="0" w:type="dxa"/>
                    <w:tblCellMar>
                      <w:left w:w="0" w:type="dxa"/>
                      <w:right w:w="0" w:type="dxa"/>
                    </w:tblCellMar>
                    <w:tblLook w:val="04A0" w:firstRow="1" w:lastRow="0" w:firstColumn="1" w:lastColumn="0" w:noHBand="0" w:noVBand="1"/>
                  </w:tblPr>
                  <w:tblGrid>
                    <w:gridCol w:w="9072"/>
                  </w:tblGrid>
                  <w:tr w:rsidR="00CD02EC" w:rsidRPr="001C1292" w14:paraId="68F71BF5" w14:textId="77777777" w:rsidTr="00CD02EC">
                    <w:trPr>
                      <w:tblCellSpacing w:w="0" w:type="dxa"/>
                    </w:trPr>
                    <w:tc>
                      <w:tcPr>
                        <w:tcW w:w="0" w:type="auto"/>
                        <w:tcMar>
                          <w:top w:w="0" w:type="dxa"/>
                          <w:left w:w="225" w:type="dxa"/>
                          <w:bottom w:w="0"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8622"/>
                        </w:tblGrid>
                        <w:tr w:rsidR="00CD02EC" w:rsidRPr="001C1292" w14:paraId="4A17449B" w14:textId="77777777" w:rsidTr="004B4CA7">
                          <w:trPr>
                            <w:tblCellSpacing w:w="0" w:type="dxa"/>
                          </w:trPr>
                          <w:tc>
                            <w:tcPr>
                              <w:tcW w:w="0" w:type="auto"/>
                              <w:vAlign w:val="center"/>
                              <w:hideMark/>
                            </w:tcPr>
                            <w:tbl>
                              <w:tblPr>
                                <w:tblW w:w="3000" w:type="pct"/>
                                <w:jc w:val="center"/>
                                <w:tblCellSpacing w:w="0" w:type="dxa"/>
                                <w:tblCellMar>
                                  <w:left w:w="0" w:type="dxa"/>
                                  <w:right w:w="0" w:type="dxa"/>
                                </w:tblCellMar>
                                <w:tblLook w:val="04A0" w:firstRow="1" w:lastRow="0" w:firstColumn="1" w:lastColumn="0" w:noHBand="0" w:noVBand="1"/>
                              </w:tblPr>
                              <w:tblGrid>
                                <w:gridCol w:w="7890"/>
                              </w:tblGrid>
                              <w:tr w:rsidR="00CD02EC" w:rsidRPr="001C1292" w14:paraId="2DD83166" w14:textId="77777777" w:rsidTr="004B4CA7">
                                <w:trPr>
                                  <w:tblCellSpacing w:w="0" w:type="dxa"/>
                                  <w:jc w:val="center"/>
                                </w:trPr>
                                <w:tc>
                                  <w:tcPr>
                                    <w:tcW w:w="0" w:type="auto"/>
                                    <w:tcMar>
                                      <w:top w:w="225" w:type="dxa"/>
                                      <w:left w:w="0" w:type="dxa"/>
                                      <w:bottom w:w="225" w:type="dxa"/>
                                      <w:right w:w="0" w:type="dxa"/>
                                    </w:tcMar>
                                    <w:vAlign w:val="center"/>
                                    <w:hideMark/>
                                  </w:tcPr>
                                  <w:p w14:paraId="290E8A31" w14:textId="77777777" w:rsidR="00CD02EC" w:rsidRPr="001C1292" w:rsidRDefault="00CD02EC" w:rsidP="00CD02EC">
                                    <w:pPr>
                                      <w:spacing w:after="0" w:line="0" w:lineRule="atLeast"/>
                                      <w:rPr>
                                        <w:rFonts w:ascii="Times New Roman" w:eastAsia="Times New Roman" w:hAnsi="Times New Roman"/>
                                        <w:sz w:val="2"/>
                                        <w:szCs w:val="2"/>
                                        <w:lang w:val="pl-PL" w:eastAsia="es-ES"/>
                                      </w:rPr>
                                    </w:pPr>
                                    <w:r w:rsidRPr="001C1292">
                                      <w:rPr>
                                        <w:rFonts w:ascii="Times New Roman" w:eastAsia="Times New Roman" w:hAnsi="Times New Roman"/>
                                        <w:noProof/>
                                        <w:sz w:val="2"/>
                                        <w:szCs w:val="2"/>
                                        <w:lang w:val="pl-PL" w:eastAsia="es-ES"/>
                                      </w:rPr>
                                      <w:drawing>
                                        <wp:inline distT="0" distB="0" distL="0" distR="0" wp14:anchorId="6AF863BD" wp14:editId="56172C6A">
                                          <wp:extent cx="5010150" cy="2514600"/>
                                          <wp:effectExtent l="0" t="0" r="0" b="0"/>
                                          <wp:docPr id="3" name="Imagen 3" descr="Imagen que contiene persona, jugador, grupo, cor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persona, jugador, grupo, corte&#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2514600"/>
                                                  </a:xfrm>
                                                  <a:prstGeom prst="rect">
                                                    <a:avLst/>
                                                  </a:prstGeom>
                                                  <a:noFill/>
                                                  <a:ln>
                                                    <a:noFill/>
                                                  </a:ln>
                                                </pic:spPr>
                                              </pic:pic>
                                            </a:graphicData>
                                          </a:graphic>
                                        </wp:inline>
                                      </w:drawing>
                                    </w:r>
                                  </w:p>
                                </w:tc>
                              </w:tr>
                            </w:tbl>
                            <w:p w14:paraId="59EBE75A" w14:textId="77777777" w:rsidR="00CD02EC" w:rsidRPr="001C1292" w:rsidRDefault="00CD02EC" w:rsidP="00CD02EC">
                              <w:pPr>
                                <w:spacing w:after="0" w:line="240" w:lineRule="auto"/>
                                <w:jc w:val="center"/>
                                <w:rPr>
                                  <w:rFonts w:ascii="Times New Roman" w:eastAsia="Times New Roman" w:hAnsi="Times New Roman"/>
                                  <w:sz w:val="24"/>
                                  <w:szCs w:val="24"/>
                                  <w:lang w:val="pl-PL" w:eastAsia="es-ES"/>
                                </w:rPr>
                              </w:pPr>
                            </w:p>
                          </w:tc>
                        </w:tr>
                      </w:tbl>
                      <w:p w14:paraId="79AFD123" w14:textId="77777777" w:rsidR="00CD02EC" w:rsidRPr="001C1292" w:rsidRDefault="00CD02EC" w:rsidP="00CD02EC">
                        <w:pPr>
                          <w:spacing w:after="0" w:line="240" w:lineRule="auto"/>
                          <w:rPr>
                            <w:rFonts w:ascii="Times New Roman" w:eastAsia="Times New Roman" w:hAnsi="Times New Roman"/>
                            <w:sz w:val="24"/>
                            <w:szCs w:val="24"/>
                            <w:lang w:val="pl-PL" w:eastAsia="es-ES"/>
                          </w:rPr>
                        </w:pPr>
                      </w:p>
                    </w:tc>
                  </w:tr>
                </w:tbl>
                <w:p w14:paraId="46B5F17F" w14:textId="77777777" w:rsidR="00E94751" w:rsidRPr="001C1292" w:rsidRDefault="00E94751" w:rsidP="00E94751">
                  <w:pPr>
                    <w:spacing w:after="0" w:line="240" w:lineRule="auto"/>
                    <w:rPr>
                      <w:rFonts w:ascii="Times New Roman" w:eastAsia="Times New Roman" w:hAnsi="Times New Roman"/>
                      <w:sz w:val="24"/>
                      <w:szCs w:val="24"/>
                      <w:lang w:val="pl-PL" w:eastAsia="es-ES"/>
                    </w:rPr>
                  </w:pPr>
                </w:p>
              </w:tc>
            </w:tr>
          </w:tbl>
          <w:p w14:paraId="580B3D75" w14:textId="77777777" w:rsidR="00E94751" w:rsidRPr="001C1292" w:rsidRDefault="00E94751" w:rsidP="00E94751">
            <w:pPr>
              <w:spacing w:after="0" w:line="240" w:lineRule="auto"/>
              <w:jc w:val="center"/>
              <w:rPr>
                <w:rFonts w:ascii="Arial" w:eastAsia="Times New Roman" w:hAnsi="Arial" w:cs="Arial"/>
                <w:color w:val="222222"/>
                <w:sz w:val="24"/>
                <w:szCs w:val="24"/>
                <w:lang w:val="pl-PL" w:eastAsia="es-ES"/>
              </w:rPr>
            </w:pPr>
          </w:p>
        </w:tc>
      </w:tr>
      <w:tr w:rsidR="00E94751" w:rsidRPr="001C1292" w14:paraId="6CED119A" w14:textId="77777777" w:rsidTr="00E9475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94751" w:rsidRPr="001C1292" w14:paraId="0046EC57" w14:textId="77777777">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94751" w:rsidRPr="001C1292" w14:paraId="4860E56D" w14:textId="77777777">
                    <w:trPr>
                      <w:tblCellSpacing w:w="0" w:type="dxa"/>
                    </w:trPr>
                    <w:tc>
                      <w:tcPr>
                        <w:tcW w:w="5000" w:type="pct"/>
                        <w:hideMark/>
                      </w:tcPr>
                      <w:p w14:paraId="215B588D" w14:textId="77777777" w:rsidR="00E94751" w:rsidRPr="001C1292" w:rsidRDefault="00E94751" w:rsidP="00E94751">
                        <w:pPr>
                          <w:spacing w:after="0" w:line="240" w:lineRule="auto"/>
                          <w:jc w:val="center"/>
                          <w:rPr>
                            <w:rFonts w:ascii="Times New Roman" w:eastAsia="Times New Roman" w:hAnsi="Times New Roman"/>
                            <w:sz w:val="24"/>
                            <w:szCs w:val="24"/>
                            <w:lang w:val="pl-PL" w:eastAsia="es-ES"/>
                          </w:rPr>
                        </w:pPr>
                      </w:p>
                    </w:tc>
                  </w:tr>
                </w:tbl>
                <w:tbl>
                  <w:tblPr>
                    <w:tblpPr w:leftFromText="141" w:rightFromText="141" w:vertAnchor="text" w:horzAnchor="margin" w:tblpY="-477"/>
                    <w:tblOverlap w:val="never"/>
                    <w:tblW w:w="4735" w:type="pct"/>
                    <w:tblCellSpacing w:w="0" w:type="dxa"/>
                    <w:tblCellMar>
                      <w:left w:w="0" w:type="dxa"/>
                      <w:right w:w="0" w:type="dxa"/>
                    </w:tblCellMar>
                    <w:tblLook w:val="04A0" w:firstRow="1" w:lastRow="0" w:firstColumn="1" w:lastColumn="0" w:noHBand="0" w:noVBand="1"/>
                  </w:tblPr>
                  <w:tblGrid>
                    <w:gridCol w:w="8591"/>
                  </w:tblGrid>
                  <w:tr w:rsidR="00DE544F" w:rsidRPr="001C1292" w14:paraId="243ADF17" w14:textId="77777777" w:rsidTr="008D1BED">
                    <w:trPr>
                      <w:tblCellSpacing w:w="0" w:type="dxa"/>
                    </w:trPr>
                    <w:tc>
                      <w:tcPr>
                        <w:tcW w:w="0" w:type="auto"/>
                        <w:shd w:val="clear" w:color="auto" w:fill="F6E188"/>
                        <w:tcMar>
                          <w:top w:w="225" w:type="dxa"/>
                          <w:left w:w="0" w:type="dxa"/>
                          <w:bottom w:w="225" w:type="dxa"/>
                          <w:right w:w="0" w:type="dxa"/>
                        </w:tcMar>
                        <w:hideMark/>
                      </w:tcPr>
                      <w:p w14:paraId="5E6A6627" w14:textId="77777777" w:rsidR="00DE544F" w:rsidRPr="001C1292" w:rsidRDefault="00DE544F" w:rsidP="00A97272">
                        <w:pPr>
                          <w:spacing w:after="0" w:line="276" w:lineRule="auto"/>
                          <w:rPr>
                            <w:rFonts w:ascii="Arial" w:eastAsia="Times New Roman" w:hAnsi="Arial" w:cs="Arial"/>
                            <w:color w:val="3B3F44"/>
                            <w:sz w:val="24"/>
                            <w:szCs w:val="24"/>
                            <w:lang w:val="pl-PL" w:eastAsia="es-ES"/>
                          </w:rPr>
                        </w:pPr>
                        <w:r w:rsidRPr="001C1292">
                          <w:rPr>
                            <w:rFonts w:ascii="Arial" w:eastAsia="Times New Roman" w:hAnsi="Arial" w:cs="Arial"/>
                            <w:b/>
                            <w:bCs/>
                            <w:color w:val="3B3F44"/>
                            <w:sz w:val="24"/>
                            <w:szCs w:val="24"/>
                            <w:lang w:val="pl-PL" w:eastAsia="es-ES"/>
                          </w:rPr>
                          <w:t xml:space="preserve">Kulturystyka: </w:t>
                        </w:r>
                        <w:r w:rsidRPr="001C1292">
                          <w:rPr>
                            <w:rFonts w:ascii="Arial" w:eastAsia="Times New Roman" w:hAnsi="Arial" w:cs="Arial"/>
                            <w:color w:val="3B3F44"/>
                            <w:sz w:val="24"/>
                            <w:szCs w:val="24"/>
                            <w:lang w:val="pl-PL" w:eastAsia="es-ES"/>
                          </w:rPr>
                          <w:t>spodenki do</w:t>
                        </w:r>
                        <w:r w:rsidRPr="001C1292">
                          <w:rPr>
                            <w:rFonts w:ascii="Arial" w:eastAsia="Times New Roman" w:hAnsi="Arial" w:cs="Arial"/>
                            <w:b/>
                            <w:bCs/>
                            <w:color w:val="3B3F44"/>
                            <w:sz w:val="24"/>
                            <w:szCs w:val="24"/>
                            <w:lang w:val="pl-PL" w:eastAsia="es-ES"/>
                          </w:rPr>
                          <w:t xml:space="preserve"> </w:t>
                        </w:r>
                        <w:r w:rsidRPr="001C1292">
                          <w:rPr>
                            <w:rFonts w:ascii="Arial" w:eastAsia="Times New Roman" w:hAnsi="Arial" w:cs="Arial"/>
                            <w:color w:val="3B3F44"/>
                            <w:sz w:val="24"/>
                            <w:szCs w:val="24"/>
                            <w:lang w:val="pl-PL" w:eastAsia="es-ES"/>
                          </w:rPr>
                          <w:t>męskiej kulturystyki muszą mierzyć co najmniej</w:t>
                        </w:r>
                      </w:p>
                      <w:p w14:paraId="32DDC148" w14:textId="77777777" w:rsidR="00DE544F" w:rsidRPr="001C1292" w:rsidRDefault="00DE544F" w:rsidP="00A97272">
                        <w:pPr>
                          <w:spacing w:after="0" w:line="276" w:lineRule="auto"/>
                          <w:rPr>
                            <w:rFonts w:ascii="Arial" w:eastAsia="Times New Roman" w:hAnsi="Arial" w:cs="Arial"/>
                            <w:color w:val="3B3F44"/>
                            <w:sz w:val="24"/>
                            <w:szCs w:val="24"/>
                            <w:lang w:val="pl-PL" w:eastAsia="es-ES"/>
                          </w:rPr>
                        </w:pPr>
                        <w:r w:rsidRPr="001C1292">
                          <w:rPr>
                            <w:rFonts w:ascii="Arial" w:eastAsia="Times New Roman" w:hAnsi="Arial" w:cs="Arial"/>
                            <w:color w:val="3B3F44"/>
                            <w:sz w:val="24"/>
                            <w:szCs w:val="24"/>
                            <w:lang w:val="pl-PL" w:eastAsia="es-ES"/>
                          </w:rPr>
                          <w:t xml:space="preserve"> 5 cm szerokości bo bokach i zakrywać nie mniej ¾ mięśni pośladkowych oraz podbrzusze.</w:t>
                        </w:r>
                      </w:p>
                      <w:p w14:paraId="004CBC34" w14:textId="77777777" w:rsidR="00DE544F" w:rsidRPr="001C1292" w:rsidRDefault="00DE544F" w:rsidP="00A97272">
                        <w:pPr>
                          <w:spacing w:after="0" w:line="276" w:lineRule="auto"/>
                          <w:rPr>
                            <w:rFonts w:ascii="Arial" w:eastAsia="Times New Roman" w:hAnsi="Arial" w:cs="Arial"/>
                            <w:color w:val="3B3F44"/>
                            <w:sz w:val="24"/>
                            <w:szCs w:val="24"/>
                            <w:lang w:val="pl-PL" w:eastAsia="es-ES"/>
                          </w:rPr>
                        </w:pPr>
                        <w:r w:rsidRPr="001C1292">
                          <w:rPr>
                            <w:rFonts w:ascii="Arial" w:eastAsia="Times New Roman" w:hAnsi="Arial" w:cs="Arial"/>
                            <w:color w:val="3B3F44"/>
                            <w:sz w:val="24"/>
                            <w:szCs w:val="24"/>
                            <w:lang w:val="pl-PL" w:eastAsia="es-ES"/>
                          </w:rPr>
                          <w:t>Żadne ozdoby czy wzory nie są dozwolone. Spodenki nie mogą być niczym wyściełane. Muszą być jednokolorowe i nieprzezroczyste, ale rodzaj tkaniny i krój spodenek pozostawia się do wyboru.</w:t>
                        </w:r>
                      </w:p>
                      <w:p w14:paraId="1ADCD097" w14:textId="748A3FAD" w:rsidR="00DE544F" w:rsidRPr="001C1292" w:rsidRDefault="00DE544F" w:rsidP="00A97272">
                        <w:pPr>
                          <w:spacing w:after="0" w:line="276" w:lineRule="auto"/>
                          <w:rPr>
                            <w:rFonts w:ascii="Arial" w:eastAsia="Times New Roman" w:hAnsi="Arial" w:cs="Arial"/>
                            <w:sz w:val="24"/>
                            <w:szCs w:val="24"/>
                            <w:lang w:val="pl-PL" w:eastAsia="es-ES"/>
                          </w:rPr>
                        </w:pPr>
                        <w:r w:rsidRPr="001C1292">
                          <w:rPr>
                            <w:rFonts w:ascii="Times New Roman" w:eastAsia="Times New Roman" w:hAnsi="Times New Roman"/>
                            <w:sz w:val="20"/>
                            <w:szCs w:val="20"/>
                            <w:lang w:val="pl-PL" w:eastAsia="es-ES"/>
                          </w:rPr>
                          <w:t xml:space="preserve">*- </w:t>
                        </w:r>
                        <w:r w:rsidRPr="001C1292">
                          <w:rPr>
                            <w:rFonts w:ascii="Arial" w:eastAsia="Times New Roman" w:hAnsi="Arial" w:cs="Arial"/>
                            <w:sz w:val="24"/>
                            <w:szCs w:val="24"/>
                            <w:lang w:val="pl-PL" w:eastAsia="es-ES"/>
                          </w:rPr>
                          <w:t xml:space="preserve">Jeśli zawody odbywają się w kraju, w którym noszenie takich spodenek jest niedozwolone, zawodnicy mogą być zobligowani do </w:t>
                        </w:r>
                        <w:r w:rsidR="001C1292" w:rsidRPr="001C1292">
                          <w:rPr>
                            <w:rFonts w:ascii="Arial" w:eastAsia="Times New Roman" w:hAnsi="Arial" w:cs="Arial"/>
                            <w:sz w:val="24"/>
                            <w:szCs w:val="24"/>
                            <w:lang w:val="pl-PL" w:eastAsia="es-ES"/>
                          </w:rPr>
                          <w:t>założenia</w:t>
                        </w:r>
                        <w:r w:rsidRPr="001C1292">
                          <w:rPr>
                            <w:rFonts w:ascii="Arial" w:eastAsia="Times New Roman" w:hAnsi="Arial" w:cs="Arial"/>
                            <w:sz w:val="24"/>
                            <w:szCs w:val="24"/>
                            <w:lang w:val="pl-PL" w:eastAsia="es-ES"/>
                          </w:rPr>
                          <w:t xml:space="preserve"> spodenek takich jak dla kulturystyki klasycznej. Taka informacja będzie podana w regulaminie zawodów (</w:t>
                        </w:r>
                        <w:proofErr w:type="spellStart"/>
                        <w:r w:rsidRPr="001C1292">
                          <w:rPr>
                            <w:rFonts w:ascii="Arial" w:eastAsia="Times New Roman" w:hAnsi="Arial" w:cs="Arial"/>
                            <w:sz w:val="24"/>
                            <w:szCs w:val="24"/>
                            <w:lang w:val="pl-PL" w:eastAsia="es-ES"/>
                          </w:rPr>
                          <w:t>Inspection</w:t>
                        </w:r>
                        <w:proofErr w:type="spellEnd"/>
                        <w:r w:rsidRPr="001C1292">
                          <w:rPr>
                            <w:rFonts w:ascii="Arial" w:eastAsia="Times New Roman" w:hAnsi="Arial" w:cs="Arial"/>
                            <w:sz w:val="24"/>
                            <w:szCs w:val="24"/>
                            <w:lang w:val="pl-PL" w:eastAsia="es-ES"/>
                          </w:rPr>
                          <w:t xml:space="preserve"> Report).</w:t>
                        </w:r>
                      </w:p>
                    </w:tc>
                  </w:tr>
                </w:tbl>
                <w:p w14:paraId="484E5605" w14:textId="77777777" w:rsidR="00E94751" w:rsidRPr="001C1292" w:rsidRDefault="00E94751" w:rsidP="00E94751">
                  <w:pPr>
                    <w:spacing w:after="0" w:line="240" w:lineRule="auto"/>
                    <w:rPr>
                      <w:rFonts w:ascii="Times New Roman" w:eastAsia="Times New Roman" w:hAnsi="Times New Roman"/>
                      <w:sz w:val="24"/>
                      <w:szCs w:val="24"/>
                      <w:lang w:val="pl-PL" w:eastAsia="es-ES"/>
                    </w:rPr>
                  </w:pPr>
                </w:p>
              </w:tc>
            </w:tr>
          </w:tbl>
          <w:p w14:paraId="3BE57602" w14:textId="77777777" w:rsidR="00E94751" w:rsidRPr="001C1292" w:rsidRDefault="00E94751" w:rsidP="00E94751">
            <w:pPr>
              <w:spacing w:after="0" w:line="240" w:lineRule="auto"/>
              <w:jc w:val="center"/>
              <w:rPr>
                <w:rFonts w:ascii="Arial" w:eastAsia="Times New Roman" w:hAnsi="Arial" w:cs="Arial"/>
                <w:color w:val="222222"/>
                <w:sz w:val="24"/>
                <w:szCs w:val="24"/>
                <w:lang w:val="pl-PL" w:eastAsia="es-ES"/>
              </w:rPr>
            </w:pPr>
          </w:p>
        </w:tc>
      </w:tr>
      <w:tr w:rsidR="00E94751" w:rsidRPr="001C1292" w14:paraId="2B79F770" w14:textId="77777777" w:rsidTr="00E94751">
        <w:trPr>
          <w:tblCellSpacing w:w="0" w:type="dxa"/>
        </w:trPr>
        <w:tc>
          <w:tcPr>
            <w:tcW w:w="0" w:type="auto"/>
            <w:shd w:val="clear" w:color="auto" w:fill="FFFFFF"/>
            <w:vAlign w:val="center"/>
            <w:hideMark/>
          </w:tcPr>
          <w:p w14:paraId="41AD2BE6" w14:textId="77777777" w:rsidR="00E94751" w:rsidRPr="001C1292" w:rsidRDefault="00E94751" w:rsidP="00E94751">
            <w:pPr>
              <w:spacing w:after="0" w:line="240" w:lineRule="auto"/>
              <w:jc w:val="center"/>
              <w:rPr>
                <w:rFonts w:ascii="Arial" w:eastAsia="Times New Roman" w:hAnsi="Arial" w:cs="Arial"/>
                <w:color w:val="222222"/>
                <w:sz w:val="24"/>
                <w:szCs w:val="24"/>
                <w:lang w:val="pl-PL" w:eastAsia="es-ES"/>
              </w:rPr>
            </w:pPr>
          </w:p>
        </w:tc>
      </w:tr>
      <w:tr w:rsidR="00E94751" w:rsidRPr="001C1292" w14:paraId="06187F43" w14:textId="77777777" w:rsidTr="00E64256">
        <w:trPr>
          <w:tblCellSpacing w:w="0" w:type="dxa"/>
        </w:trPr>
        <w:tc>
          <w:tcPr>
            <w:tcW w:w="0" w:type="auto"/>
            <w:shd w:val="clear" w:color="auto" w:fill="FFFF00"/>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94751" w:rsidRPr="001C1292" w14:paraId="2F830D56" w14:textId="77777777" w:rsidTr="00E214BF">
              <w:trPr>
                <w:tblCellSpacing w:w="0" w:type="dxa"/>
                <w:jc w:val="center"/>
              </w:trPr>
              <w:tc>
                <w:tcPr>
                  <w:tcW w:w="0" w:type="auto"/>
                  <w:shd w:val="clear" w:color="auto" w:fill="FFFFFF"/>
                  <w:tcMar>
                    <w:top w:w="300" w:type="dxa"/>
                    <w:left w:w="0" w:type="dxa"/>
                    <w:bottom w:w="300" w:type="dxa"/>
                    <w:right w:w="0" w:type="dxa"/>
                  </w:tcMar>
                  <w:vAlign w:val="center"/>
                  <w:hideMark/>
                </w:tcPr>
                <w:tbl>
                  <w:tblPr>
                    <w:tblpPr w:leftFromText="141" w:rightFromText="141" w:horzAnchor="margin" w:tblpY="-275"/>
                    <w:tblOverlap w:val="never"/>
                    <w:tblW w:w="5000" w:type="pct"/>
                    <w:tblCellSpacing w:w="0" w:type="dxa"/>
                    <w:tblCellMar>
                      <w:left w:w="0" w:type="dxa"/>
                      <w:right w:w="0" w:type="dxa"/>
                    </w:tblCellMar>
                    <w:tblLook w:val="04A0" w:firstRow="1" w:lastRow="0" w:firstColumn="1" w:lastColumn="0" w:noHBand="0" w:noVBand="1"/>
                  </w:tblPr>
                  <w:tblGrid>
                    <w:gridCol w:w="9072"/>
                  </w:tblGrid>
                  <w:tr w:rsidR="00E94751" w:rsidRPr="001C1292" w14:paraId="2A06D312" w14:textId="77777777" w:rsidTr="00E214BF">
                    <w:trPr>
                      <w:tblCellSpacing w:w="0" w:type="dxa"/>
                    </w:trPr>
                    <w:tc>
                      <w:tcPr>
                        <w:tcW w:w="5000" w:type="pct"/>
                        <w:hideMark/>
                      </w:tcPr>
                      <w:p w14:paraId="14AC1DFB" w14:textId="77777777" w:rsidR="00E94751" w:rsidRPr="001C1292" w:rsidRDefault="00E94751" w:rsidP="00E94751">
                        <w:pPr>
                          <w:spacing w:after="0" w:line="240" w:lineRule="auto"/>
                          <w:jc w:val="center"/>
                          <w:rPr>
                            <w:rFonts w:ascii="Times New Roman" w:eastAsia="Times New Roman" w:hAnsi="Times New Roman"/>
                            <w:sz w:val="24"/>
                            <w:szCs w:val="24"/>
                            <w:lang w:val="pl-PL" w:eastAsia="es-ES"/>
                          </w:rPr>
                        </w:pPr>
                      </w:p>
                    </w:tc>
                  </w:tr>
                </w:tbl>
                <w:tbl>
                  <w:tblPr>
                    <w:tblpPr w:leftFromText="141" w:rightFromText="141" w:vertAnchor="text" w:horzAnchor="margin" w:tblpXSpec="center" w:tblpY="37"/>
                    <w:tblOverlap w:val="never"/>
                    <w:tblW w:w="4735" w:type="pct"/>
                    <w:tblCellSpacing w:w="0" w:type="dxa"/>
                    <w:tblCellMar>
                      <w:left w:w="0" w:type="dxa"/>
                      <w:right w:w="0" w:type="dxa"/>
                    </w:tblCellMar>
                    <w:tblLook w:val="04A0" w:firstRow="1" w:lastRow="0" w:firstColumn="1" w:lastColumn="0" w:noHBand="0" w:noVBand="1"/>
                  </w:tblPr>
                  <w:tblGrid>
                    <w:gridCol w:w="9019"/>
                  </w:tblGrid>
                  <w:tr w:rsidR="00E214BF" w:rsidRPr="001C1292" w14:paraId="237DD6DB" w14:textId="77777777" w:rsidTr="00E214BF">
                    <w:trPr>
                      <w:tblCellSpacing w:w="0" w:type="dxa"/>
                    </w:trPr>
                    <w:tc>
                      <w:tcPr>
                        <w:tcW w:w="0" w:type="auto"/>
                        <w:vAlign w:val="center"/>
                        <w:hideMark/>
                      </w:tcPr>
                      <w:tbl>
                        <w:tblPr>
                          <w:tblpPr w:leftFromText="141" w:rightFromText="141" w:vertAnchor="text" w:horzAnchor="page" w:tblpX="1802" w:tblpY="-9939"/>
                          <w:tblOverlap w:val="never"/>
                          <w:tblW w:w="8591" w:type="dxa"/>
                          <w:tblCellSpacing w:w="0" w:type="dxa"/>
                          <w:shd w:val="clear" w:color="auto" w:fill="FFE599" w:themeFill="accent4" w:themeFillTint="66"/>
                          <w:tblCellMar>
                            <w:left w:w="0" w:type="dxa"/>
                            <w:right w:w="0" w:type="dxa"/>
                          </w:tblCellMar>
                          <w:tblLook w:val="04A0" w:firstRow="1" w:lastRow="0" w:firstColumn="1" w:lastColumn="0" w:noHBand="0" w:noVBand="1"/>
                        </w:tblPr>
                        <w:tblGrid>
                          <w:gridCol w:w="8591"/>
                        </w:tblGrid>
                        <w:tr w:rsidR="00E214BF" w:rsidRPr="001C1292" w14:paraId="631AD50F" w14:textId="77777777" w:rsidTr="00536DE8">
                          <w:trPr>
                            <w:trHeight w:val="4831"/>
                            <w:tblCellSpacing w:w="0" w:type="dxa"/>
                          </w:trPr>
                          <w:tc>
                            <w:tcPr>
                              <w:tcW w:w="0" w:type="auto"/>
                              <w:shd w:val="clear" w:color="auto" w:fill="FFE599" w:themeFill="accent4" w:themeFillTint="66"/>
                              <w:tcMar>
                                <w:top w:w="225" w:type="dxa"/>
                                <w:left w:w="0" w:type="dxa"/>
                                <w:bottom w:w="225" w:type="dxa"/>
                                <w:right w:w="0" w:type="dxa"/>
                              </w:tcMar>
                              <w:vAlign w:val="center"/>
                              <w:hideMark/>
                            </w:tcPr>
                            <w:p w14:paraId="49D74910" w14:textId="77777777" w:rsidR="00E214BF" w:rsidRPr="001C1292" w:rsidRDefault="00E214BF" w:rsidP="00E214BF">
                              <w:pPr>
                                <w:spacing w:after="0" w:line="0" w:lineRule="atLeast"/>
                                <w:rPr>
                                  <w:rFonts w:ascii="Times New Roman" w:eastAsia="Times New Roman" w:hAnsi="Times New Roman"/>
                                  <w:sz w:val="2"/>
                                  <w:szCs w:val="2"/>
                                  <w:lang w:val="pl-PL" w:eastAsia="es-ES"/>
                                </w:rPr>
                              </w:pPr>
                              <w:r w:rsidRPr="001C1292">
                                <w:rPr>
                                  <w:rFonts w:ascii="Times New Roman" w:eastAsia="Times New Roman" w:hAnsi="Times New Roman"/>
                                  <w:noProof/>
                                  <w:sz w:val="2"/>
                                  <w:szCs w:val="2"/>
                                  <w:lang w:val="pl-PL" w:eastAsia="es-ES"/>
                                </w:rPr>
                                <w:drawing>
                                  <wp:inline distT="0" distB="0" distL="0" distR="0" wp14:anchorId="5B637466" wp14:editId="117555E2">
                                    <wp:extent cx="5048250" cy="3314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3314700"/>
                                            </a:xfrm>
                                            <a:prstGeom prst="rect">
                                              <a:avLst/>
                                            </a:prstGeom>
                                            <a:noFill/>
                                            <a:ln>
                                              <a:noFill/>
                                            </a:ln>
                                          </pic:spPr>
                                        </pic:pic>
                                      </a:graphicData>
                                    </a:graphic>
                                  </wp:inline>
                                </w:drawing>
                              </w:r>
                            </w:p>
                          </w:tc>
                        </w:tr>
                        <w:tr w:rsidR="00E214BF" w:rsidRPr="001C1292" w14:paraId="7C9E2E4F" w14:textId="77777777" w:rsidTr="00536DE8">
                          <w:trPr>
                            <w:trHeight w:val="5873"/>
                            <w:tblCellSpacing w:w="0" w:type="dxa"/>
                          </w:trPr>
                          <w:tc>
                            <w:tcPr>
                              <w:tcW w:w="0" w:type="auto"/>
                              <w:shd w:val="clear" w:color="auto" w:fill="FFE599" w:themeFill="accent4" w:themeFillTint="66"/>
                              <w:tcMar>
                                <w:top w:w="225" w:type="dxa"/>
                                <w:left w:w="0" w:type="dxa"/>
                                <w:bottom w:w="225" w:type="dxa"/>
                                <w:right w:w="0" w:type="dxa"/>
                              </w:tcMar>
                            </w:tcPr>
                            <w:tbl>
                              <w:tblPr>
                                <w:tblpPr w:leftFromText="141" w:rightFromText="141" w:vertAnchor="text" w:horzAnchor="page" w:tblpX="597" w:tblpY="21"/>
                                <w:tblOverlap w:val="never"/>
                                <w:tblW w:w="8879" w:type="dxa"/>
                                <w:tblCellSpacing w:w="0" w:type="dxa"/>
                                <w:tblCellMar>
                                  <w:left w:w="0" w:type="dxa"/>
                                  <w:right w:w="0" w:type="dxa"/>
                                </w:tblCellMar>
                                <w:tblLook w:val="04A0" w:firstRow="1" w:lastRow="0" w:firstColumn="1" w:lastColumn="0" w:noHBand="0" w:noVBand="1"/>
                              </w:tblPr>
                              <w:tblGrid>
                                <w:gridCol w:w="8591"/>
                              </w:tblGrid>
                              <w:tr w:rsidR="00E214BF" w:rsidRPr="001C1292" w14:paraId="22C10E20" w14:textId="77777777" w:rsidTr="00536DE8">
                                <w:trPr>
                                  <w:trHeight w:val="133"/>
                                  <w:tblCellSpacing w:w="0" w:type="dxa"/>
                                </w:trPr>
                                <w:tc>
                                  <w:tcPr>
                                    <w:tcW w:w="0" w:type="auto"/>
                                    <w:tcMar>
                                      <w:top w:w="0" w:type="dxa"/>
                                      <w:left w:w="225" w:type="dxa"/>
                                      <w:bottom w:w="0" w:type="dxa"/>
                                      <w:right w:w="225" w:type="dxa"/>
                                    </w:tcMar>
                                    <w:hideMark/>
                                  </w:tcPr>
                                  <w:tbl>
                                    <w:tblPr>
                                      <w:tblW w:w="8569" w:type="dxa"/>
                                      <w:tblCellSpacing w:w="0" w:type="dxa"/>
                                      <w:tblCellMar>
                                        <w:left w:w="0" w:type="dxa"/>
                                        <w:right w:w="0" w:type="dxa"/>
                                      </w:tblCellMar>
                                      <w:tblLook w:val="04A0" w:firstRow="1" w:lastRow="0" w:firstColumn="1" w:lastColumn="0" w:noHBand="0" w:noVBand="1"/>
                                    </w:tblPr>
                                    <w:tblGrid>
                                      <w:gridCol w:w="8569"/>
                                    </w:tblGrid>
                                    <w:tr w:rsidR="00E214BF" w:rsidRPr="001C1292" w14:paraId="3ADDD50D" w14:textId="77777777" w:rsidTr="00536DE8">
                                      <w:trPr>
                                        <w:trHeight w:val="133"/>
                                        <w:tblCellSpacing w:w="0" w:type="dxa"/>
                                      </w:trPr>
                                      <w:tc>
                                        <w:tcPr>
                                          <w:tcW w:w="0" w:type="auto"/>
                                          <w:vAlign w:val="center"/>
                                          <w:hideMark/>
                                        </w:tcPr>
                                        <w:p w14:paraId="176C9005" w14:textId="77777777" w:rsidR="00E214BF" w:rsidRPr="001C1292" w:rsidRDefault="00E214BF" w:rsidP="00E64256">
                                          <w:pPr>
                                            <w:shd w:val="clear" w:color="auto" w:fill="FFE599" w:themeFill="accent4" w:themeFillTint="66"/>
                                            <w:spacing w:after="0" w:line="240" w:lineRule="auto"/>
                                            <w:rPr>
                                              <w:rFonts w:ascii="Times New Roman" w:eastAsia="Times New Roman" w:hAnsi="Times New Roman"/>
                                              <w:sz w:val="24"/>
                                              <w:szCs w:val="24"/>
                                              <w:lang w:val="pl-PL" w:eastAsia="es-ES"/>
                                            </w:rPr>
                                          </w:pPr>
                                        </w:p>
                                      </w:tc>
                                    </w:tr>
                                    <w:tr w:rsidR="00E214BF" w:rsidRPr="001C1292" w14:paraId="0A4649DA" w14:textId="77777777" w:rsidTr="00536DE8">
                                      <w:trPr>
                                        <w:trHeight w:val="133"/>
                                        <w:tblCellSpacing w:w="0" w:type="dxa"/>
                                      </w:trPr>
                                      <w:tc>
                                        <w:tcPr>
                                          <w:tcW w:w="0" w:type="auto"/>
                                          <w:vAlign w:val="center"/>
                                          <w:hideMark/>
                                        </w:tcPr>
                                        <w:p w14:paraId="6B432744" w14:textId="77777777" w:rsidR="00E214BF" w:rsidRPr="001C1292" w:rsidRDefault="00E214BF" w:rsidP="00E64256">
                                          <w:pPr>
                                            <w:shd w:val="clear" w:color="auto" w:fill="FFE599" w:themeFill="accent4" w:themeFillTint="66"/>
                                            <w:spacing w:after="0" w:line="240" w:lineRule="auto"/>
                                            <w:rPr>
                                              <w:rFonts w:ascii="Times New Roman" w:eastAsia="Times New Roman" w:hAnsi="Times New Roman"/>
                                              <w:sz w:val="24"/>
                                              <w:szCs w:val="24"/>
                                              <w:lang w:val="pl-PL" w:eastAsia="es-ES"/>
                                            </w:rPr>
                                          </w:pPr>
                                        </w:p>
                                      </w:tc>
                                    </w:tr>
                                  </w:tbl>
                                  <w:p w14:paraId="458BE445" w14:textId="77777777" w:rsidR="00E214BF" w:rsidRPr="001C1292" w:rsidRDefault="00E214BF" w:rsidP="00E64256">
                                    <w:pPr>
                                      <w:shd w:val="clear" w:color="auto" w:fill="FFE599" w:themeFill="accent4" w:themeFillTint="66"/>
                                      <w:spacing w:after="0" w:line="240" w:lineRule="auto"/>
                                      <w:rPr>
                                        <w:rFonts w:ascii="Times New Roman" w:eastAsia="Times New Roman" w:hAnsi="Times New Roman"/>
                                        <w:sz w:val="24"/>
                                        <w:szCs w:val="24"/>
                                        <w:lang w:val="pl-PL" w:eastAsia="es-ES"/>
                                      </w:rPr>
                                    </w:pPr>
                                  </w:p>
                                </w:tc>
                              </w:tr>
                            </w:tbl>
                            <w:tbl>
                              <w:tblPr>
                                <w:tblpPr w:leftFromText="141" w:rightFromText="141" w:vertAnchor="text" w:horzAnchor="margin" w:tblpY="22"/>
                                <w:tblOverlap w:val="never"/>
                                <w:tblW w:w="8734" w:type="dxa"/>
                                <w:tblCellSpacing w:w="0" w:type="dxa"/>
                                <w:tblCellMar>
                                  <w:left w:w="0" w:type="dxa"/>
                                  <w:right w:w="0" w:type="dxa"/>
                                </w:tblCellMar>
                                <w:tblLook w:val="04A0" w:firstRow="1" w:lastRow="0" w:firstColumn="1" w:lastColumn="0" w:noHBand="0" w:noVBand="1"/>
                              </w:tblPr>
                              <w:tblGrid>
                                <w:gridCol w:w="8591"/>
                              </w:tblGrid>
                              <w:tr w:rsidR="00E214BF" w:rsidRPr="001C1292" w14:paraId="35DCD0F8" w14:textId="77777777" w:rsidTr="00536DE8">
                                <w:trPr>
                                  <w:trHeight w:val="5956"/>
                                  <w:tblCellSpacing w:w="0" w:type="dxa"/>
                                </w:trPr>
                                <w:tc>
                                  <w:tcPr>
                                    <w:tcW w:w="0" w:type="auto"/>
                                    <w:tcMar>
                                      <w:top w:w="225" w:type="dxa"/>
                                      <w:left w:w="0" w:type="dxa"/>
                                      <w:bottom w:w="225" w:type="dxa"/>
                                      <w:right w:w="0" w:type="dxa"/>
                                    </w:tcMar>
                                    <w:hideMark/>
                                  </w:tcPr>
                                  <w:p w14:paraId="4CED8F95" w14:textId="77777777" w:rsidR="00E214BF" w:rsidRPr="001C1292" w:rsidRDefault="00E214BF" w:rsidP="00A97272">
                                    <w:pPr>
                                      <w:shd w:val="clear" w:color="auto" w:fill="FFE599" w:themeFill="accent4" w:themeFillTint="66"/>
                                      <w:spacing w:after="0" w:line="276" w:lineRule="auto"/>
                                      <w:rPr>
                                        <w:rFonts w:ascii="Arial" w:eastAsia="Times New Roman" w:hAnsi="Arial" w:cs="Arial"/>
                                        <w:color w:val="3B3F44"/>
                                        <w:sz w:val="24"/>
                                        <w:szCs w:val="24"/>
                                        <w:lang w:val="pl-PL" w:eastAsia="es-ES"/>
                                      </w:rPr>
                                    </w:pPr>
                                    <w:r w:rsidRPr="001C1292">
                                      <w:rPr>
                                        <w:rFonts w:ascii="Arial" w:eastAsia="Times New Roman" w:hAnsi="Arial" w:cs="Arial"/>
                                        <w:b/>
                                        <w:bCs/>
                                        <w:color w:val="3B3F44"/>
                                        <w:sz w:val="24"/>
                                        <w:szCs w:val="24"/>
                                        <w:lang w:val="pl-PL" w:eastAsia="es-ES"/>
                                      </w:rPr>
                                      <w:t>Bikini kobiet fitness artystyczne kobiet:</w:t>
                                    </w:r>
                                    <w:r w:rsidRPr="001C1292">
                                      <w:rPr>
                                        <w:rFonts w:ascii="Arial" w:eastAsia="Times New Roman" w:hAnsi="Arial" w:cs="Arial"/>
                                        <w:color w:val="3B3F44"/>
                                        <w:sz w:val="24"/>
                                        <w:szCs w:val="24"/>
                                        <w:lang w:val="pl-PL" w:eastAsia="es-ES"/>
                                      </w:rPr>
                                      <w:t xml:space="preserve"> Złącza (</w:t>
                                    </w:r>
                                    <w:proofErr w:type="spellStart"/>
                                    <w:r w:rsidRPr="001C1292">
                                      <w:rPr>
                                        <w:rFonts w:ascii="Arial" w:eastAsia="Times New Roman" w:hAnsi="Arial" w:cs="Arial"/>
                                        <w:color w:val="3B3F44"/>
                                        <w:sz w:val="24"/>
                                        <w:szCs w:val="24"/>
                                        <w:lang w:val="pl-PL" w:eastAsia="es-ES"/>
                                      </w:rPr>
                                      <w:t>connectors</w:t>
                                    </w:r>
                                    <w:proofErr w:type="spellEnd"/>
                                    <w:r w:rsidRPr="001C1292">
                                      <w:rPr>
                                        <w:rFonts w:ascii="Arial" w:eastAsia="Times New Roman" w:hAnsi="Arial" w:cs="Arial"/>
                                        <w:color w:val="3B3F44"/>
                                        <w:sz w:val="24"/>
                                        <w:szCs w:val="24"/>
                                        <w:lang w:val="pl-PL" w:eastAsia="es-ES"/>
                                      </w:rPr>
                                      <w:t xml:space="preserve">) dozwolone są tylko w obrębie stanika. Nie można ich stosować w dolnej części kostiumu, która powinna zakrywać minimum 1/3 mięśni pośladkowych. </w:t>
                                    </w:r>
                                  </w:p>
                                  <w:p w14:paraId="50AA1D12" w14:textId="77777777" w:rsidR="00E214BF" w:rsidRPr="001C1292" w:rsidRDefault="00E214BF" w:rsidP="00A97272">
                                    <w:pPr>
                                      <w:shd w:val="clear" w:color="auto" w:fill="FFE599" w:themeFill="accent4" w:themeFillTint="66"/>
                                      <w:spacing w:after="0" w:line="276" w:lineRule="auto"/>
                                      <w:rPr>
                                        <w:rFonts w:ascii="Arial" w:eastAsia="Times New Roman" w:hAnsi="Arial" w:cs="Arial"/>
                                        <w:color w:val="3B3F44"/>
                                        <w:sz w:val="24"/>
                                        <w:szCs w:val="24"/>
                                        <w:lang w:val="pl-PL" w:eastAsia="es-ES"/>
                                      </w:rPr>
                                    </w:pPr>
                                  </w:p>
                                  <w:p w14:paraId="292A227E" w14:textId="055C7D64" w:rsidR="00E214BF" w:rsidRPr="001C1292" w:rsidRDefault="00E214BF" w:rsidP="00A97272">
                                    <w:pPr>
                                      <w:shd w:val="clear" w:color="auto" w:fill="FFE599" w:themeFill="accent4" w:themeFillTint="66"/>
                                      <w:spacing w:after="0" w:line="276" w:lineRule="auto"/>
                                      <w:rPr>
                                        <w:rFonts w:ascii="Arial" w:eastAsia="Times New Roman" w:hAnsi="Arial" w:cs="Arial"/>
                                        <w:color w:val="3B3F44"/>
                                        <w:sz w:val="24"/>
                                        <w:szCs w:val="24"/>
                                        <w:lang w:val="pl-PL" w:eastAsia="es-ES"/>
                                      </w:rPr>
                                    </w:pPr>
                                    <w:r w:rsidRPr="001C1292">
                                      <w:rPr>
                                        <w:rFonts w:ascii="Arial" w:eastAsia="Times New Roman" w:hAnsi="Arial" w:cs="Arial"/>
                                        <w:color w:val="3B3F44"/>
                                        <w:sz w:val="24"/>
                                        <w:szCs w:val="24"/>
                                        <w:lang w:val="pl-PL" w:eastAsia="es-ES"/>
                                      </w:rPr>
                                      <w:t xml:space="preserve">Pozostałe konkurencje kobiet: dolna część kostiumu musi zakrywać co </w:t>
                                    </w:r>
                                    <w:r w:rsidR="008D1BED" w:rsidRPr="001C1292">
                                      <w:rPr>
                                        <w:rFonts w:ascii="Arial" w:eastAsia="Times New Roman" w:hAnsi="Arial" w:cs="Arial"/>
                                        <w:color w:val="3B3F44"/>
                                        <w:sz w:val="24"/>
                                        <w:szCs w:val="24"/>
                                        <w:lang w:val="pl-PL" w:eastAsia="es-ES"/>
                                      </w:rPr>
                                      <w:t>n</w:t>
                                    </w:r>
                                    <w:r w:rsidRPr="001C1292">
                                      <w:rPr>
                                        <w:rFonts w:ascii="Arial" w:eastAsia="Times New Roman" w:hAnsi="Arial" w:cs="Arial"/>
                                        <w:color w:val="3B3F44"/>
                                        <w:sz w:val="24"/>
                                        <w:szCs w:val="24"/>
                                        <w:lang w:val="pl-PL" w:eastAsia="es-ES"/>
                                      </w:rPr>
                                      <w:t>ajmniej ½ mięśni pośladkowych.</w:t>
                                    </w:r>
                                  </w:p>
                                  <w:p w14:paraId="48430CAA" w14:textId="77777777" w:rsidR="008D1BED" w:rsidRPr="001C1292" w:rsidRDefault="008D1BED" w:rsidP="00E64256">
                                    <w:pPr>
                                      <w:shd w:val="clear" w:color="auto" w:fill="FFE599" w:themeFill="accent4" w:themeFillTint="66"/>
                                      <w:spacing w:after="0" w:line="240" w:lineRule="auto"/>
                                      <w:rPr>
                                        <w:rFonts w:ascii="Arial" w:eastAsia="Times New Roman" w:hAnsi="Arial" w:cs="Arial"/>
                                        <w:color w:val="3B3F44"/>
                                        <w:sz w:val="24"/>
                                        <w:szCs w:val="24"/>
                                        <w:lang w:val="pl-PL" w:eastAsia="es-ES"/>
                                      </w:rPr>
                                    </w:pPr>
                                  </w:p>
                                  <w:tbl>
                                    <w:tblPr>
                                      <w:tblpPr w:leftFromText="141" w:rightFromText="141" w:vertAnchor="text" w:horzAnchor="margin" w:tblpY="49"/>
                                      <w:tblOverlap w:val="never"/>
                                      <w:tblW w:w="8879" w:type="dxa"/>
                                      <w:tblCellSpacing w:w="0" w:type="dxa"/>
                                      <w:tblCellMar>
                                        <w:left w:w="0" w:type="dxa"/>
                                        <w:right w:w="0" w:type="dxa"/>
                                      </w:tblCellMar>
                                      <w:tblLook w:val="04A0" w:firstRow="1" w:lastRow="0" w:firstColumn="1" w:lastColumn="0" w:noHBand="0" w:noVBand="1"/>
                                    </w:tblPr>
                                    <w:tblGrid>
                                      <w:gridCol w:w="8591"/>
                                    </w:tblGrid>
                                    <w:tr w:rsidR="00E214BF" w:rsidRPr="001C1292" w14:paraId="32B34C9F" w14:textId="77777777" w:rsidTr="00536DE8">
                                      <w:trPr>
                                        <w:trHeight w:val="133"/>
                                        <w:tblCellSpacing w:w="0" w:type="dxa"/>
                                      </w:trPr>
                                      <w:tc>
                                        <w:tcPr>
                                          <w:tcW w:w="0" w:type="auto"/>
                                          <w:tcMar>
                                            <w:top w:w="0" w:type="dxa"/>
                                            <w:left w:w="225" w:type="dxa"/>
                                            <w:bottom w:w="0" w:type="dxa"/>
                                            <w:right w:w="225" w:type="dxa"/>
                                          </w:tcMar>
                                          <w:hideMark/>
                                        </w:tcPr>
                                        <w:tbl>
                                          <w:tblPr>
                                            <w:tblW w:w="8569" w:type="dxa"/>
                                            <w:tblCellSpacing w:w="0" w:type="dxa"/>
                                            <w:tblCellMar>
                                              <w:left w:w="0" w:type="dxa"/>
                                              <w:right w:w="0" w:type="dxa"/>
                                            </w:tblCellMar>
                                            <w:tblLook w:val="04A0" w:firstRow="1" w:lastRow="0" w:firstColumn="1" w:lastColumn="0" w:noHBand="0" w:noVBand="1"/>
                                          </w:tblPr>
                                          <w:tblGrid>
                                            <w:gridCol w:w="8569"/>
                                          </w:tblGrid>
                                          <w:tr w:rsidR="00E214BF" w:rsidRPr="001C1292" w14:paraId="742955E6" w14:textId="77777777" w:rsidTr="00536DE8">
                                            <w:trPr>
                                              <w:trHeight w:val="133"/>
                                              <w:tblCellSpacing w:w="0" w:type="dxa"/>
                                            </w:trPr>
                                            <w:tc>
                                              <w:tcPr>
                                                <w:tcW w:w="0" w:type="auto"/>
                                                <w:vAlign w:val="center"/>
                                                <w:hideMark/>
                                              </w:tcPr>
                                              <w:p w14:paraId="507A0547" w14:textId="77777777" w:rsidR="00E214BF" w:rsidRPr="001C1292" w:rsidRDefault="00E214BF" w:rsidP="00E64256">
                                                <w:pPr>
                                                  <w:shd w:val="clear" w:color="auto" w:fill="FFE599" w:themeFill="accent4" w:themeFillTint="66"/>
                                                  <w:spacing w:after="0" w:line="240" w:lineRule="auto"/>
                                                  <w:rPr>
                                                    <w:rFonts w:ascii="Times New Roman" w:eastAsia="Times New Roman" w:hAnsi="Times New Roman"/>
                                                    <w:sz w:val="24"/>
                                                    <w:szCs w:val="24"/>
                                                    <w:lang w:val="pl-PL" w:eastAsia="es-ES"/>
                                                  </w:rPr>
                                                </w:pPr>
                                              </w:p>
                                            </w:tc>
                                          </w:tr>
                                          <w:tr w:rsidR="00E214BF" w:rsidRPr="001C1292" w14:paraId="5B2B9382" w14:textId="77777777" w:rsidTr="00536DE8">
                                            <w:trPr>
                                              <w:trHeight w:val="133"/>
                                              <w:tblCellSpacing w:w="0" w:type="dxa"/>
                                            </w:trPr>
                                            <w:tc>
                                              <w:tcPr>
                                                <w:tcW w:w="0" w:type="auto"/>
                                                <w:vAlign w:val="center"/>
                                                <w:hideMark/>
                                              </w:tcPr>
                                              <w:p w14:paraId="07DD9862" w14:textId="77777777" w:rsidR="00E214BF" w:rsidRPr="001C1292" w:rsidRDefault="00E214BF" w:rsidP="00E64256">
                                                <w:pPr>
                                                  <w:shd w:val="clear" w:color="auto" w:fill="FFE599" w:themeFill="accent4" w:themeFillTint="66"/>
                                                  <w:spacing w:after="0" w:line="240" w:lineRule="auto"/>
                                                  <w:jc w:val="center"/>
                                                  <w:rPr>
                                                    <w:rFonts w:ascii="Times New Roman" w:eastAsia="Times New Roman" w:hAnsi="Times New Roman"/>
                                                    <w:sz w:val="24"/>
                                                    <w:szCs w:val="24"/>
                                                    <w:lang w:val="pl-PL" w:eastAsia="es-ES"/>
                                                  </w:rPr>
                                                </w:pPr>
                                              </w:p>
                                            </w:tc>
                                          </w:tr>
                                        </w:tbl>
                                        <w:p w14:paraId="31C6CD00" w14:textId="77777777" w:rsidR="00E214BF" w:rsidRPr="001C1292" w:rsidRDefault="00E214BF" w:rsidP="00E64256">
                                          <w:pPr>
                                            <w:shd w:val="clear" w:color="auto" w:fill="FFE599" w:themeFill="accent4" w:themeFillTint="66"/>
                                            <w:spacing w:after="0" w:line="240" w:lineRule="auto"/>
                                            <w:rPr>
                                              <w:rFonts w:ascii="Times New Roman" w:eastAsia="Times New Roman" w:hAnsi="Times New Roman"/>
                                              <w:sz w:val="24"/>
                                              <w:szCs w:val="24"/>
                                              <w:lang w:val="pl-PL" w:eastAsia="es-ES"/>
                                            </w:rPr>
                                          </w:pPr>
                                        </w:p>
                                      </w:tc>
                                    </w:tr>
                                  </w:tbl>
                                  <w:p w14:paraId="495DFDC2" w14:textId="14F7C68A" w:rsidR="00E214BF" w:rsidRPr="001C1292" w:rsidRDefault="008D1BED" w:rsidP="00E64256">
                                    <w:pPr>
                                      <w:shd w:val="clear" w:color="auto" w:fill="FFE599" w:themeFill="accent4" w:themeFillTint="66"/>
                                      <w:spacing w:after="0" w:line="240" w:lineRule="auto"/>
                                      <w:jc w:val="center"/>
                                      <w:rPr>
                                        <w:rFonts w:ascii="Arial" w:eastAsia="Times New Roman" w:hAnsi="Arial" w:cs="Arial"/>
                                        <w:color w:val="3B3F44"/>
                                        <w:sz w:val="24"/>
                                        <w:szCs w:val="24"/>
                                        <w:lang w:val="pl-PL" w:eastAsia="es-ES"/>
                                      </w:rPr>
                                    </w:pPr>
                                    <w:r w:rsidRPr="001C1292">
                                      <w:rPr>
                                        <w:rFonts w:ascii="Times New Roman" w:eastAsia="Times New Roman" w:hAnsi="Times New Roman"/>
                                        <w:noProof/>
                                        <w:sz w:val="2"/>
                                        <w:szCs w:val="2"/>
                                        <w:lang w:val="pl-PL" w:eastAsia="es-ES"/>
                                      </w:rPr>
                                      <w:drawing>
                                        <wp:inline distT="0" distB="0" distL="0" distR="0" wp14:anchorId="008868CA" wp14:editId="0C28B9E5">
                                          <wp:extent cx="5305425" cy="2705100"/>
                                          <wp:effectExtent l="0" t="0" r="9525" b="0"/>
                                          <wp:docPr id="1" name="Imagen 1" descr="Imagen que contiene ro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rop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705100"/>
                                                  </a:xfrm>
                                                  <a:prstGeom prst="rect">
                                                    <a:avLst/>
                                                  </a:prstGeom>
                                                  <a:noFill/>
                                                  <a:ln>
                                                    <a:noFill/>
                                                  </a:ln>
                                                </pic:spPr>
                                              </pic:pic>
                                            </a:graphicData>
                                          </a:graphic>
                                        </wp:inline>
                                      </w:drawing>
                                    </w:r>
                                  </w:p>
                                </w:tc>
                              </w:tr>
                            </w:tbl>
                            <w:p w14:paraId="6865961F" w14:textId="3814E367" w:rsidR="00DA0607" w:rsidRPr="001C1292" w:rsidRDefault="00DA0607" w:rsidP="00DA0607">
                              <w:pPr>
                                <w:shd w:val="clear" w:color="auto" w:fill="FFE599" w:themeFill="accent4" w:themeFillTint="66"/>
                                <w:rPr>
                                  <w:rFonts w:ascii="Arial" w:hAnsi="Arial" w:cs="Arial"/>
                                  <w:b/>
                                  <w:bCs/>
                                  <w:sz w:val="24"/>
                                  <w:szCs w:val="24"/>
                                  <w:lang w:val="pl-PL"/>
                                </w:rPr>
                              </w:pPr>
                              <w:r w:rsidRPr="001C1292">
                                <w:rPr>
                                  <w:rFonts w:ascii="Arial" w:hAnsi="Arial" w:cs="Arial"/>
                                  <w:b/>
                                  <w:bCs/>
                                  <w:sz w:val="24"/>
                                  <w:szCs w:val="24"/>
                                  <w:lang w:val="pl-PL"/>
                                </w:rPr>
                                <w:lastRenderedPageBreak/>
                                <w:t xml:space="preserve">Fit-Model Kobiet i Mężczyzn: </w:t>
                              </w:r>
                              <w:r w:rsidRPr="001C1292">
                                <w:rPr>
                                  <w:rFonts w:ascii="Arial" w:hAnsi="Arial" w:cs="Arial"/>
                                  <w:sz w:val="24"/>
                                  <w:szCs w:val="24"/>
                                  <w:lang w:val="pl-PL"/>
                                </w:rPr>
                                <w:t xml:space="preserve">w półfinale </w:t>
                              </w:r>
                              <w:r w:rsidR="001C1292" w:rsidRPr="001C1292">
                                <w:rPr>
                                  <w:rFonts w:ascii="Arial" w:hAnsi="Arial" w:cs="Arial"/>
                                  <w:sz w:val="24"/>
                                  <w:szCs w:val="24"/>
                                  <w:lang w:val="pl-PL"/>
                                </w:rPr>
                                <w:t>wprowadza</w:t>
                              </w:r>
                              <w:r w:rsidRPr="001C1292">
                                <w:rPr>
                                  <w:rFonts w:ascii="Arial" w:hAnsi="Arial" w:cs="Arial"/>
                                  <w:sz w:val="24"/>
                                  <w:szCs w:val="24"/>
                                  <w:lang w:val="pl-PL"/>
                                </w:rPr>
                                <w:t xml:space="preserve"> się rundę 2 - prezentację indywidualną w sukni wieczorowej (kobiety) lub w swobodnym stroju sportowym (mężczyźni). Runda ta przebiega tak samo jak dotychczasowa runda finałowa.</w:t>
                              </w:r>
                            </w:p>
                            <w:p w14:paraId="74AC2CE0" w14:textId="180B5585" w:rsidR="00E64256" w:rsidRPr="001C1292" w:rsidRDefault="00E64256" w:rsidP="00E64256">
                              <w:pPr>
                                <w:shd w:val="clear" w:color="auto" w:fill="FFE599" w:themeFill="accent4" w:themeFillTint="66"/>
                                <w:rPr>
                                  <w:rFonts w:ascii="Arial" w:hAnsi="Arial" w:cs="Arial"/>
                                  <w:sz w:val="24"/>
                                  <w:szCs w:val="24"/>
                                  <w:lang w:val="pl-PL"/>
                                </w:rPr>
                              </w:pPr>
                              <w:r w:rsidRPr="001C1292">
                                <w:rPr>
                                  <w:rFonts w:ascii="Arial" w:hAnsi="Arial" w:cs="Arial"/>
                                  <w:b/>
                                  <w:bCs/>
                                  <w:sz w:val="24"/>
                                  <w:szCs w:val="24"/>
                                  <w:lang w:val="pl-PL"/>
                                </w:rPr>
                                <w:t>Fit-Model Mężczyzn:</w:t>
                              </w:r>
                              <w:r w:rsidRPr="001C1292">
                                <w:rPr>
                                  <w:rFonts w:ascii="Arial" w:hAnsi="Arial" w:cs="Arial"/>
                                  <w:sz w:val="24"/>
                                  <w:szCs w:val="24"/>
                                  <w:lang w:val="pl-PL"/>
                                </w:rPr>
                                <w:t xml:space="preserve"> w rundach oceny sylwetki (1 i 3 runda) nosi się spode</w:t>
                              </w:r>
                              <w:r w:rsidR="00DA0607" w:rsidRPr="001C1292">
                                <w:rPr>
                                  <w:rFonts w:ascii="Arial" w:hAnsi="Arial" w:cs="Arial"/>
                                  <w:sz w:val="24"/>
                                  <w:szCs w:val="24"/>
                                  <w:lang w:val="pl-PL"/>
                                </w:rPr>
                                <w:t>n</w:t>
                              </w:r>
                              <w:r w:rsidRPr="001C1292">
                                <w:rPr>
                                  <w:rFonts w:ascii="Arial" w:hAnsi="Arial" w:cs="Arial"/>
                                  <w:sz w:val="24"/>
                                  <w:szCs w:val="24"/>
                                  <w:lang w:val="pl-PL"/>
                                </w:rPr>
                                <w:t>ki takie jak do kulturystyki klasycznej (15 cm szerokości po bokach). Górna część tułowia jest odsłonięta (nie zakłada się koszulki gimnastycznej).</w:t>
                              </w:r>
                            </w:p>
                            <w:p w14:paraId="4AFFC418" w14:textId="20E2090F" w:rsidR="00A97272" w:rsidRPr="001C1292" w:rsidRDefault="00E64256" w:rsidP="00E64256">
                              <w:pPr>
                                <w:shd w:val="clear" w:color="auto" w:fill="FFE599" w:themeFill="accent4" w:themeFillTint="66"/>
                                <w:rPr>
                                  <w:rFonts w:ascii="Arial" w:hAnsi="Arial" w:cs="Arial"/>
                                  <w:sz w:val="24"/>
                                  <w:szCs w:val="24"/>
                                  <w:lang w:val="pl-PL"/>
                                </w:rPr>
                              </w:pPr>
                              <w:r w:rsidRPr="001C1292">
                                <w:rPr>
                                  <w:rFonts w:ascii="Arial" w:hAnsi="Arial" w:cs="Arial"/>
                                  <w:sz w:val="24"/>
                                  <w:szCs w:val="24"/>
                                  <w:lang w:val="pl-PL"/>
                                </w:rPr>
                                <w:t xml:space="preserve">Strój do rund 2 i 4 </w:t>
                              </w:r>
                              <w:r w:rsidR="00F6093B" w:rsidRPr="001C1292">
                                <w:rPr>
                                  <w:rFonts w:ascii="Arial" w:hAnsi="Arial" w:cs="Arial"/>
                                  <w:sz w:val="24"/>
                                  <w:szCs w:val="24"/>
                                  <w:lang w:val="pl-PL"/>
                                </w:rPr>
                                <w:t xml:space="preserve">(prezentacja indywidualna) </w:t>
                              </w:r>
                              <w:r w:rsidRPr="001C1292">
                                <w:rPr>
                                  <w:rFonts w:ascii="Arial" w:hAnsi="Arial" w:cs="Arial"/>
                                  <w:sz w:val="24"/>
                                  <w:szCs w:val="24"/>
                                  <w:lang w:val="pl-PL"/>
                                </w:rPr>
                                <w:t>pozostaje niezmieniony</w:t>
                              </w:r>
                              <w:r w:rsidR="00F6093B" w:rsidRPr="001C1292">
                                <w:rPr>
                                  <w:rFonts w:ascii="Arial" w:hAnsi="Arial" w:cs="Arial"/>
                                  <w:sz w:val="24"/>
                                  <w:szCs w:val="24"/>
                                  <w:lang w:val="pl-PL"/>
                                </w:rPr>
                                <w:t xml:space="preserve"> (marynarka i spodnie).</w:t>
                              </w:r>
                            </w:p>
                            <w:p w14:paraId="36F0CC19" w14:textId="77777777" w:rsidR="00DA0607" w:rsidRPr="001C1292" w:rsidRDefault="00DA0607" w:rsidP="00E64256">
                              <w:pPr>
                                <w:shd w:val="clear" w:color="auto" w:fill="FFE599" w:themeFill="accent4" w:themeFillTint="66"/>
                                <w:rPr>
                                  <w:rFonts w:ascii="Arial" w:hAnsi="Arial" w:cs="Arial"/>
                                  <w:sz w:val="24"/>
                                  <w:szCs w:val="24"/>
                                  <w:lang w:val="pl-PL"/>
                                </w:rPr>
                              </w:pPr>
                            </w:p>
                            <w:p w14:paraId="7621C874" w14:textId="4BCF3626" w:rsidR="00A97272" w:rsidRDefault="00A97272" w:rsidP="00E64256">
                              <w:pPr>
                                <w:shd w:val="clear" w:color="auto" w:fill="FFE599" w:themeFill="accent4" w:themeFillTint="66"/>
                                <w:rPr>
                                  <w:rFonts w:ascii="Arial" w:hAnsi="Arial" w:cs="Arial"/>
                                  <w:sz w:val="24"/>
                                  <w:szCs w:val="24"/>
                                  <w:lang w:val="pl-PL"/>
                                </w:rPr>
                              </w:pPr>
                              <w:r w:rsidRPr="001C1292">
                                <w:rPr>
                                  <w:rFonts w:ascii="Arial" w:hAnsi="Arial" w:cs="Arial"/>
                                  <w:b/>
                                  <w:bCs/>
                                  <w:sz w:val="24"/>
                                  <w:szCs w:val="24"/>
                                  <w:lang w:val="pl-PL"/>
                                </w:rPr>
                                <w:t xml:space="preserve">Fitness </w:t>
                              </w:r>
                              <w:r w:rsidR="00803A0A" w:rsidRPr="001C1292">
                                <w:rPr>
                                  <w:rFonts w:ascii="Arial" w:hAnsi="Arial" w:cs="Arial"/>
                                  <w:b/>
                                  <w:bCs/>
                                  <w:sz w:val="24"/>
                                  <w:szCs w:val="24"/>
                                  <w:lang w:val="pl-PL"/>
                                </w:rPr>
                                <w:t xml:space="preserve">akrobatyczne i artystyczne </w:t>
                              </w:r>
                              <w:r w:rsidRPr="001C1292">
                                <w:rPr>
                                  <w:rFonts w:ascii="Arial" w:hAnsi="Arial" w:cs="Arial"/>
                                  <w:b/>
                                  <w:bCs/>
                                  <w:sz w:val="24"/>
                                  <w:szCs w:val="24"/>
                                  <w:lang w:val="pl-PL"/>
                                </w:rPr>
                                <w:t>kobiet:</w:t>
                              </w:r>
                              <w:r w:rsidRPr="001C1292">
                                <w:rPr>
                                  <w:rFonts w:ascii="Arial" w:hAnsi="Arial" w:cs="Arial"/>
                                  <w:sz w:val="24"/>
                                  <w:szCs w:val="24"/>
                                  <w:lang w:val="pl-PL"/>
                                </w:rPr>
                                <w:t xml:space="preserve"> </w:t>
                              </w:r>
                              <w:r w:rsidR="00536DE8">
                                <w:rPr>
                                  <w:rFonts w:ascii="Arial" w:hAnsi="Arial" w:cs="Arial"/>
                                  <w:sz w:val="24"/>
                                  <w:szCs w:val="24"/>
                                  <w:lang w:val="pl-PL"/>
                                </w:rPr>
                                <w:t xml:space="preserve">w programie dowolnym </w:t>
                              </w:r>
                              <w:r w:rsidRPr="001C1292">
                                <w:rPr>
                                  <w:rFonts w:ascii="Arial" w:hAnsi="Arial" w:cs="Arial"/>
                                  <w:sz w:val="24"/>
                                  <w:szCs w:val="24"/>
                                  <w:lang w:val="pl-PL"/>
                                </w:rPr>
                                <w:t xml:space="preserve">okrycie dolnej części ciała to minimum </w:t>
                              </w:r>
                              <w:r w:rsidR="00803A0A" w:rsidRPr="001C1292">
                                <w:rPr>
                                  <w:rFonts w:ascii="Arial" w:hAnsi="Arial" w:cs="Arial"/>
                                  <w:sz w:val="24"/>
                                  <w:szCs w:val="24"/>
                                  <w:lang w:val="pl-PL"/>
                                </w:rPr>
                                <w:t xml:space="preserve">obcisłe gładkie, nieprzezroczyste </w:t>
                              </w:r>
                              <w:r w:rsidRPr="001C1292">
                                <w:rPr>
                                  <w:rFonts w:ascii="Arial" w:hAnsi="Arial" w:cs="Arial"/>
                                  <w:sz w:val="24"/>
                                  <w:szCs w:val="24"/>
                                  <w:lang w:val="pl-PL"/>
                                </w:rPr>
                                <w:t>spodenki</w:t>
                              </w:r>
                              <w:r w:rsidR="00803A0A" w:rsidRPr="001C1292">
                                <w:rPr>
                                  <w:rFonts w:ascii="Arial" w:hAnsi="Arial" w:cs="Arial"/>
                                  <w:sz w:val="24"/>
                                  <w:szCs w:val="24"/>
                                  <w:lang w:val="pl-PL"/>
                                </w:rPr>
                                <w:t xml:space="preserve"> typu gimnastycznego, jedno</w:t>
                              </w:r>
                              <w:r w:rsidR="001C1292">
                                <w:rPr>
                                  <w:rFonts w:ascii="Arial" w:hAnsi="Arial" w:cs="Arial"/>
                                  <w:sz w:val="24"/>
                                  <w:szCs w:val="24"/>
                                  <w:lang w:val="pl-PL"/>
                                </w:rPr>
                                <w:t>ko</w:t>
                              </w:r>
                              <w:r w:rsidR="00803A0A" w:rsidRPr="001C1292">
                                <w:rPr>
                                  <w:rFonts w:ascii="Arial" w:hAnsi="Arial" w:cs="Arial"/>
                                  <w:sz w:val="24"/>
                                  <w:szCs w:val="24"/>
                                  <w:lang w:val="pl-PL"/>
                                </w:rPr>
                                <w:t xml:space="preserve">lorowe, w </w:t>
                              </w:r>
                              <w:r w:rsidR="001C1292" w:rsidRPr="001C1292">
                                <w:rPr>
                                  <w:rFonts w:ascii="Arial" w:hAnsi="Arial" w:cs="Arial"/>
                                  <w:sz w:val="24"/>
                                  <w:szCs w:val="24"/>
                                  <w:lang w:val="pl-PL"/>
                                </w:rPr>
                                <w:t>dowolnym</w:t>
                              </w:r>
                              <w:r w:rsidR="00803A0A" w:rsidRPr="001C1292">
                                <w:rPr>
                                  <w:rFonts w:ascii="Arial" w:hAnsi="Arial" w:cs="Arial"/>
                                  <w:sz w:val="24"/>
                                  <w:szCs w:val="24"/>
                                  <w:lang w:val="pl-PL"/>
                                </w:rPr>
                                <w:t xml:space="preserve"> kolorze, zakrywające całe </w:t>
                              </w:r>
                              <w:r w:rsidR="001C1292" w:rsidRPr="001C1292">
                                <w:rPr>
                                  <w:rFonts w:ascii="Arial" w:hAnsi="Arial" w:cs="Arial"/>
                                  <w:sz w:val="24"/>
                                  <w:szCs w:val="24"/>
                                  <w:lang w:val="pl-PL"/>
                                </w:rPr>
                                <w:t>pośladki</w:t>
                              </w:r>
                              <w:r w:rsidR="00803A0A" w:rsidRPr="001C1292">
                                <w:rPr>
                                  <w:rFonts w:ascii="Arial" w:hAnsi="Arial" w:cs="Arial"/>
                                  <w:sz w:val="24"/>
                                  <w:szCs w:val="24"/>
                                  <w:lang w:val="pl-PL"/>
                                </w:rPr>
                                <w:t xml:space="preserve">, podbrzusze i ¼ </w:t>
                              </w:r>
                              <w:r w:rsidR="001C1292" w:rsidRPr="001C1292">
                                <w:rPr>
                                  <w:rFonts w:ascii="Arial" w:hAnsi="Arial" w:cs="Arial"/>
                                  <w:sz w:val="24"/>
                                  <w:szCs w:val="24"/>
                                  <w:lang w:val="pl-PL"/>
                                </w:rPr>
                                <w:t>górnej</w:t>
                              </w:r>
                              <w:r w:rsidR="00803A0A" w:rsidRPr="001C1292">
                                <w:rPr>
                                  <w:rFonts w:ascii="Arial" w:hAnsi="Arial" w:cs="Arial"/>
                                  <w:sz w:val="24"/>
                                  <w:szCs w:val="24"/>
                                  <w:lang w:val="pl-PL"/>
                                </w:rPr>
                                <w:t xml:space="preserve"> </w:t>
                              </w:r>
                              <w:r w:rsidR="001C1292" w:rsidRPr="001C1292">
                                <w:rPr>
                                  <w:rFonts w:ascii="Arial" w:hAnsi="Arial" w:cs="Arial"/>
                                  <w:sz w:val="24"/>
                                  <w:szCs w:val="24"/>
                                  <w:lang w:val="pl-PL"/>
                                </w:rPr>
                                <w:t>części</w:t>
                              </w:r>
                              <w:r w:rsidR="00803A0A" w:rsidRPr="001C1292">
                                <w:rPr>
                                  <w:rFonts w:ascii="Arial" w:hAnsi="Arial" w:cs="Arial"/>
                                  <w:sz w:val="24"/>
                                  <w:szCs w:val="24"/>
                                  <w:lang w:val="pl-PL"/>
                                </w:rPr>
                                <w:t xml:space="preserve"> ud.</w:t>
                              </w:r>
                            </w:p>
                            <w:p w14:paraId="5DA4214B" w14:textId="5FC88820" w:rsidR="00E214BF" w:rsidRPr="00536DE8" w:rsidRDefault="00536DE8" w:rsidP="00536DE8">
                              <w:pPr>
                                <w:shd w:val="clear" w:color="auto" w:fill="FFE599" w:themeFill="accent4" w:themeFillTint="66"/>
                                <w:rPr>
                                  <w:rFonts w:ascii="Arial" w:hAnsi="Arial" w:cs="Arial"/>
                                  <w:sz w:val="24"/>
                                  <w:szCs w:val="24"/>
                                  <w:lang w:val="pl-PL"/>
                                </w:rPr>
                              </w:pPr>
                              <w:r>
                                <w:rPr>
                                  <w:rFonts w:ascii="Arial" w:hAnsi="Arial" w:cs="Arial"/>
                                  <w:sz w:val="24"/>
                                  <w:szCs w:val="24"/>
                                  <w:lang w:val="pl-PL"/>
                                </w:rPr>
                                <w:t>W rundzie oceny sylwetki</w:t>
                              </w:r>
                              <w:r w:rsidR="00594A8C">
                                <w:rPr>
                                  <w:rFonts w:ascii="Arial" w:hAnsi="Arial" w:cs="Arial"/>
                                  <w:sz w:val="24"/>
                                  <w:szCs w:val="24"/>
                                  <w:lang w:val="pl-PL"/>
                                </w:rPr>
                                <w:t>:</w:t>
                              </w:r>
                              <w:r>
                                <w:rPr>
                                  <w:rFonts w:ascii="Arial" w:hAnsi="Arial" w:cs="Arial"/>
                                  <w:sz w:val="24"/>
                                  <w:szCs w:val="24"/>
                                  <w:lang w:val="pl-PL"/>
                                </w:rPr>
                                <w:br/>
                                <w:t>- Fitness artystyczne – jak w Bikini (1/3 pośladków zakryta)</w:t>
                              </w:r>
                              <w:r>
                                <w:rPr>
                                  <w:rFonts w:ascii="Arial" w:hAnsi="Arial" w:cs="Arial"/>
                                  <w:sz w:val="24"/>
                                  <w:szCs w:val="24"/>
                                  <w:lang w:val="pl-PL"/>
                                </w:rPr>
                                <w:br/>
                                <w:t>- Fitness akrobatyczne – jak w Fitness sylwetkowym (1/2 pośladków zakryta)</w:t>
                              </w:r>
                            </w:p>
                          </w:tc>
                        </w:tr>
                      </w:tbl>
                      <w:p w14:paraId="71362F6D" w14:textId="344D6CFA" w:rsidR="00803A0A" w:rsidRPr="001C1292" w:rsidRDefault="00803A0A" w:rsidP="00536DE8">
                        <w:pPr>
                          <w:shd w:val="clear" w:color="auto" w:fill="FFE599" w:themeFill="accent4" w:themeFillTint="66"/>
                          <w:ind w:left="426"/>
                          <w:rPr>
                            <w:rFonts w:ascii="Arial" w:hAnsi="Arial" w:cs="Arial"/>
                            <w:sz w:val="24"/>
                            <w:szCs w:val="24"/>
                            <w:lang w:val="pl-PL"/>
                          </w:rPr>
                        </w:pPr>
                        <w:r w:rsidRPr="001C1292">
                          <w:rPr>
                            <w:rFonts w:ascii="Arial" w:hAnsi="Arial" w:cs="Arial"/>
                            <w:b/>
                            <w:bCs/>
                            <w:sz w:val="24"/>
                            <w:szCs w:val="24"/>
                            <w:lang w:val="pl-PL"/>
                          </w:rPr>
                          <w:lastRenderedPageBreak/>
                          <w:t>Fitness akrobatyczne i artystyczne kobiet oraz fitness dzieci - r</w:t>
                        </w:r>
                        <w:r w:rsidRPr="001C1292">
                          <w:rPr>
                            <w:rFonts w:ascii="Arial" w:eastAsia="Times New Roman" w:hAnsi="Arial" w:cs="Arial"/>
                            <w:b/>
                            <w:bCs/>
                            <w:sz w:val="24"/>
                            <w:szCs w:val="24"/>
                            <w:lang w:val="pl-PL" w:eastAsia="es-ES"/>
                          </w:rPr>
                          <w:t xml:space="preserve">ekwizyty: </w:t>
                        </w:r>
                        <w:r w:rsidRPr="00594A8C">
                          <w:rPr>
                            <w:rFonts w:ascii="Arial" w:eastAsia="Times New Roman" w:hAnsi="Arial" w:cs="Arial"/>
                            <w:sz w:val="24"/>
                            <w:szCs w:val="24"/>
                            <w:lang w:val="pl-PL" w:eastAsia="es-ES"/>
                          </w:rPr>
                          <w:t>D</w:t>
                        </w:r>
                        <w:r w:rsidRPr="001C1292">
                          <w:rPr>
                            <w:rFonts w:ascii="Arial" w:hAnsi="Arial" w:cs="Arial"/>
                            <w:sz w:val="24"/>
                            <w:szCs w:val="24"/>
                            <w:lang w:val="pl-PL"/>
                          </w:rPr>
                          <w:t>ozwolone są tylko małe rekwizyty, związane ze strojem, takie jak szal, chusta, czapka, kapelusz… Krzesła, drążki, przyrządy do stania na rękach, militaria, parasolki, laski są niedozwolone. Rekwizyty muszą być zgłoszone na weryfikacji.</w:t>
                        </w:r>
                      </w:p>
                      <w:p w14:paraId="787AA0B2" w14:textId="46C65FF5" w:rsidR="00A97272" w:rsidRPr="001C1292" w:rsidRDefault="00A97272" w:rsidP="00536DE8">
                        <w:pPr>
                          <w:shd w:val="clear" w:color="auto" w:fill="FFE599" w:themeFill="accent4" w:themeFillTint="66"/>
                          <w:spacing w:after="0" w:line="240" w:lineRule="auto"/>
                          <w:ind w:left="426"/>
                          <w:rPr>
                            <w:rFonts w:ascii="Arial" w:eastAsia="Times New Roman" w:hAnsi="Arial" w:cs="Arial"/>
                            <w:b/>
                            <w:bCs/>
                            <w:sz w:val="24"/>
                            <w:szCs w:val="24"/>
                            <w:lang w:val="pl-PL" w:eastAsia="es-ES"/>
                          </w:rPr>
                        </w:pPr>
                      </w:p>
                      <w:p w14:paraId="5D4AA999" w14:textId="1FE70FEB" w:rsidR="00A97272" w:rsidRPr="001C1292" w:rsidRDefault="00803A0A" w:rsidP="00536DE8">
                        <w:pPr>
                          <w:shd w:val="clear" w:color="auto" w:fill="FFE599" w:themeFill="accent4" w:themeFillTint="66"/>
                          <w:spacing w:after="0" w:line="240" w:lineRule="auto"/>
                          <w:ind w:left="426"/>
                          <w:rPr>
                            <w:rFonts w:ascii="Arial" w:hAnsi="Arial" w:cs="Arial"/>
                            <w:b/>
                            <w:bCs/>
                            <w:sz w:val="24"/>
                            <w:szCs w:val="24"/>
                            <w:lang w:val="pl-PL"/>
                          </w:rPr>
                        </w:pPr>
                        <w:r w:rsidRPr="001C1292">
                          <w:rPr>
                            <w:rFonts w:ascii="Arial" w:hAnsi="Arial" w:cs="Arial"/>
                            <w:b/>
                            <w:bCs/>
                            <w:sz w:val="24"/>
                            <w:szCs w:val="24"/>
                            <w:lang w:val="pl-PL"/>
                          </w:rPr>
                          <w:t>Fitness dzieci – ubiór dziewczynek</w:t>
                        </w:r>
                        <w:r w:rsidR="00B42442" w:rsidRPr="001C1292">
                          <w:rPr>
                            <w:rFonts w:ascii="Arial" w:hAnsi="Arial" w:cs="Arial"/>
                            <w:b/>
                            <w:bCs/>
                            <w:sz w:val="24"/>
                            <w:szCs w:val="24"/>
                            <w:lang w:val="pl-PL"/>
                          </w:rPr>
                          <w:t xml:space="preserve"> w rundach oceny sylwetki:</w:t>
                        </w:r>
                      </w:p>
                      <w:p w14:paraId="00FE9D1D" w14:textId="1A7E5D1D" w:rsidR="00803A0A" w:rsidRPr="001C1292" w:rsidRDefault="00803A0A" w:rsidP="00536DE8">
                        <w:pPr>
                          <w:shd w:val="clear" w:color="auto" w:fill="FFE599" w:themeFill="accent4" w:themeFillTint="66"/>
                          <w:ind w:left="426"/>
                          <w:rPr>
                            <w:rFonts w:ascii="Arial" w:hAnsi="Arial" w:cs="Arial"/>
                            <w:sz w:val="24"/>
                            <w:szCs w:val="24"/>
                            <w:lang w:val="pl-PL"/>
                          </w:rPr>
                        </w:pPr>
                        <w:r w:rsidRPr="001C1292">
                          <w:rPr>
                            <w:rFonts w:ascii="Arial" w:hAnsi="Arial" w:cs="Arial"/>
                            <w:sz w:val="24"/>
                            <w:szCs w:val="24"/>
                            <w:lang w:val="pl-PL"/>
                          </w:rPr>
                          <w:t>Koszulka (</w:t>
                        </w:r>
                        <w:r w:rsidR="00B42442" w:rsidRPr="001C1292">
                          <w:rPr>
                            <w:rFonts w:ascii="Arial" w:hAnsi="Arial" w:cs="Arial"/>
                            <w:sz w:val="24"/>
                            <w:szCs w:val="24"/>
                            <w:lang w:val="pl-PL"/>
                          </w:rPr>
                          <w:t>t</w:t>
                        </w:r>
                        <w:r w:rsidRPr="001C1292">
                          <w:rPr>
                            <w:rFonts w:ascii="Arial" w:hAnsi="Arial" w:cs="Arial"/>
                            <w:sz w:val="24"/>
                            <w:szCs w:val="24"/>
                            <w:lang w:val="pl-PL"/>
                          </w:rPr>
                          <w:t>ank top) musi zakrywać cały brzuch, natomiast plecy mogą być odkryte. Spodenki muszą zakrywać całe pośladki, ¼ uda od góry i całe podbrzusze. Ich dolna krawędź musi być równoległa do podłogi, gdy stoi się w postawie wyprostowanej.</w:t>
                        </w:r>
                      </w:p>
                      <w:p w14:paraId="2E21D71B" w14:textId="77777777" w:rsidR="00803A0A" w:rsidRPr="001C1292" w:rsidRDefault="00803A0A" w:rsidP="00536DE8">
                        <w:pPr>
                          <w:shd w:val="clear" w:color="auto" w:fill="FFE599" w:themeFill="accent4" w:themeFillTint="66"/>
                          <w:spacing w:after="0" w:line="240" w:lineRule="auto"/>
                          <w:ind w:left="426"/>
                          <w:rPr>
                            <w:rFonts w:ascii="Arial" w:eastAsia="Times New Roman" w:hAnsi="Arial" w:cs="Arial"/>
                            <w:b/>
                            <w:bCs/>
                            <w:sz w:val="24"/>
                            <w:szCs w:val="24"/>
                            <w:lang w:val="pl-PL" w:eastAsia="es-ES"/>
                          </w:rPr>
                        </w:pPr>
                      </w:p>
                      <w:p w14:paraId="4103639D" w14:textId="3F3601A7" w:rsidR="00A97272" w:rsidRPr="001C1292" w:rsidRDefault="00B42442" w:rsidP="00536DE8">
                        <w:pPr>
                          <w:shd w:val="clear" w:color="auto" w:fill="FFE599" w:themeFill="accent4" w:themeFillTint="66"/>
                          <w:spacing w:after="0" w:line="240" w:lineRule="auto"/>
                          <w:ind w:left="426"/>
                          <w:rPr>
                            <w:rFonts w:ascii="Arial" w:hAnsi="Arial" w:cs="Arial"/>
                            <w:b/>
                            <w:bCs/>
                            <w:sz w:val="24"/>
                            <w:szCs w:val="24"/>
                            <w:lang w:val="pl-PL"/>
                          </w:rPr>
                        </w:pPr>
                        <w:r w:rsidRPr="001C1292">
                          <w:rPr>
                            <w:rFonts w:ascii="Arial" w:hAnsi="Arial" w:cs="Arial"/>
                            <w:b/>
                            <w:bCs/>
                            <w:sz w:val="24"/>
                            <w:szCs w:val="24"/>
                            <w:lang w:val="pl-PL"/>
                          </w:rPr>
                          <w:t>Fitness dzieci: program dowolny</w:t>
                        </w:r>
                      </w:p>
                      <w:p w14:paraId="5A60649C" w14:textId="77777777" w:rsidR="00B42442" w:rsidRPr="001C1292" w:rsidRDefault="00B42442" w:rsidP="00536DE8">
                        <w:pPr>
                          <w:shd w:val="clear" w:color="auto" w:fill="FFE599" w:themeFill="accent4" w:themeFillTint="66"/>
                          <w:ind w:left="426"/>
                          <w:rPr>
                            <w:rFonts w:ascii="Arial" w:hAnsi="Arial" w:cs="Arial"/>
                            <w:sz w:val="24"/>
                            <w:szCs w:val="24"/>
                            <w:lang w:val="pl-PL"/>
                          </w:rPr>
                        </w:pPr>
                        <w:r w:rsidRPr="001C1292">
                          <w:rPr>
                            <w:rFonts w:ascii="Arial" w:hAnsi="Arial" w:cs="Arial"/>
                            <w:sz w:val="24"/>
                            <w:szCs w:val="24"/>
                            <w:lang w:val="pl-PL"/>
                          </w:rPr>
                          <w:t>Program i podkład muzyczny do niego muszą trwać 90 +/- 5 sek. Podkład muzyczny musi być zaprojektowany (zakończony). Muzyka powinna sama zanikać na koniec programu. Wyciszanie muzyki nie powinno być zostawione do decyzji operatora dźwięku. To nie należy do jego zadań.</w:t>
                        </w:r>
                      </w:p>
                      <w:p w14:paraId="15EA3AE3" w14:textId="77777777" w:rsidR="00B42442" w:rsidRPr="001C1292" w:rsidRDefault="00B42442" w:rsidP="00536DE8">
                        <w:pPr>
                          <w:shd w:val="clear" w:color="auto" w:fill="FFE599" w:themeFill="accent4" w:themeFillTint="66"/>
                          <w:spacing w:after="0" w:line="240" w:lineRule="auto"/>
                          <w:ind w:left="426"/>
                          <w:rPr>
                            <w:rFonts w:ascii="Arial" w:eastAsia="Times New Roman" w:hAnsi="Arial" w:cs="Arial"/>
                            <w:b/>
                            <w:bCs/>
                            <w:sz w:val="24"/>
                            <w:szCs w:val="24"/>
                            <w:lang w:val="pl-PL" w:eastAsia="es-ES"/>
                          </w:rPr>
                        </w:pPr>
                      </w:p>
                      <w:p w14:paraId="5209338C" w14:textId="3DA4A34B" w:rsidR="00E214BF"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r w:rsidRPr="001C1292">
                          <w:rPr>
                            <w:rFonts w:ascii="Arial" w:eastAsia="Times New Roman" w:hAnsi="Arial" w:cs="Arial"/>
                            <w:b/>
                            <w:bCs/>
                            <w:sz w:val="24"/>
                            <w:szCs w:val="24"/>
                            <w:lang w:val="pl-PL" w:eastAsia="es-ES"/>
                          </w:rPr>
                          <w:t>Fitness plażowe mężczyzn:</w:t>
                        </w:r>
                        <w:r w:rsidRPr="001C1292">
                          <w:rPr>
                            <w:rFonts w:ascii="Arial" w:eastAsia="Times New Roman" w:hAnsi="Arial" w:cs="Arial"/>
                            <w:sz w:val="24"/>
                            <w:szCs w:val="24"/>
                            <w:lang w:val="pl-PL" w:eastAsia="es-ES"/>
                          </w:rPr>
                          <w:t xml:space="preserve"> wprowadza się nowy podział na kategorie:</w:t>
                        </w:r>
                      </w:p>
                      <w:p w14:paraId="40D87E7D" w14:textId="105A1439"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r w:rsidRPr="001C1292">
                          <w:rPr>
                            <w:rFonts w:ascii="Arial" w:eastAsia="Times New Roman" w:hAnsi="Arial" w:cs="Arial"/>
                            <w:sz w:val="24"/>
                            <w:szCs w:val="24"/>
                            <w:lang w:val="pl-PL" w:eastAsia="es-ES"/>
                          </w:rPr>
                          <w:t xml:space="preserve">- </w:t>
                        </w:r>
                        <w:proofErr w:type="spellStart"/>
                        <w:r w:rsidRPr="001C1292">
                          <w:rPr>
                            <w:rFonts w:ascii="Arial" w:eastAsia="Times New Roman" w:hAnsi="Arial" w:cs="Arial"/>
                            <w:sz w:val="24"/>
                            <w:szCs w:val="24"/>
                            <w:lang w:val="pl-PL" w:eastAsia="es-ES"/>
                          </w:rPr>
                          <w:t>Sub</w:t>
                        </w:r>
                        <w:proofErr w:type="spellEnd"/>
                        <w:r w:rsidRPr="001C1292">
                          <w:rPr>
                            <w:rFonts w:ascii="Arial" w:eastAsia="Times New Roman" w:hAnsi="Arial" w:cs="Arial"/>
                            <w:sz w:val="24"/>
                            <w:szCs w:val="24"/>
                            <w:lang w:val="pl-PL" w:eastAsia="es-ES"/>
                          </w:rPr>
                          <w:t xml:space="preserve"> juniorzy: 15-17 lat</w:t>
                        </w:r>
                      </w:p>
                      <w:p w14:paraId="6F827B86" w14:textId="7AFD461A"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r w:rsidRPr="001C1292">
                          <w:rPr>
                            <w:rFonts w:ascii="Arial" w:eastAsia="Times New Roman" w:hAnsi="Arial" w:cs="Arial"/>
                            <w:sz w:val="24"/>
                            <w:szCs w:val="24"/>
                            <w:lang w:val="pl-PL" w:eastAsia="es-ES"/>
                          </w:rPr>
                          <w:t xml:space="preserve">- Juniorzy młodsi: 18-20 lat  </w:t>
                        </w:r>
                      </w:p>
                      <w:p w14:paraId="2EC0CA65" w14:textId="4C5D5649"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r w:rsidRPr="001C1292">
                          <w:rPr>
                            <w:rFonts w:ascii="Arial" w:eastAsia="Times New Roman" w:hAnsi="Arial" w:cs="Arial"/>
                            <w:sz w:val="24"/>
                            <w:szCs w:val="24"/>
                            <w:lang w:val="pl-PL" w:eastAsia="es-ES"/>
                          </w:rPr>
                          <w:t>- Juniorzy: 21-23 lata</w:t>
                        </w:r>
                      </w:p>
                      <w:p w14:paraId="33C3FE52" w14:textId="0100546D"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p>
                      <w:p w14:paraId="04B39BC3" w14:textId="49157F0F" w:rsidR="00F6093B" w:rsidRPr="001C1292" w:rsidRDefault="00F6093B" w:rsidP="00536DE8">
                        <w:pPr>
                          <w:shd w:val="clear" w:color="auto" w:fill="FFE599" w:themeFill="accent4" w:themeFillTint="66"/>
                          <w:spacing w:after="0" w:line="240" w:lineRule="auto"/>
                          <w:ind w:left="426"/>
                          <w:rPr>
                            <w:rFonts w:ascii="Arial" w:eastAsia="Times New Roman" w:hAnsi="Arial" w:cs="Arial"/>
                            <w:b/>
                            <w:bCs/>
                            <w:sz w:val="24"/>
                            <w:szCs w:val="24"/>
                            <w:lang w:val="pl-PL" w:eastAsia="es-ES"/>
                          </w:rPr>
                        </w:pPr>
                        <w:r w:rsidRPr="001C1292">
                          <w:rPr>
                            <w:rFonts w:ascii="Arial" w:eastAsia="Times New Roman" w:hAnsi="Arial" w:cs="Arial"/>
                            <w:b/>
                            <w:bCs/>
                            <w:sz w:val="24"/>
                            <w:szCs w:val="24"/>
                            <w:lang w:val="pl-PL" w:eastAsia="es-ES"/>
                          </w:rPr>
                          <w:lastRenderedPageBreak/>
                          <w:t>Fitness plażowe atletyczne mężczyzn:</w:t>
                        </w:r>
                        <w:r w:rsidR="00AD4251" w:rsidRPr="001C1292">
                          <w:rPr>
                            <w:rFonts w:ascii="Arial" w:eastAsia="Times New Roman" w:hAnsi="Arial" w:cs="Arial"/>
                            <w:sz w:val="24"/>
                            <w:szCs w:val="24"/>
                            <w:lang w:val="pl-PL" w:eastAsia="es-ES"/>
                          </w:rPr>
                          <w:t xml:space="preserve"> wprowadza się podział na kategorie:</w:t>
                        </w:r>
                      </w:p>
                      <w:p w14:paraId="5AB4AF01" w14:textId="6F054B9D"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r w:rsidRPr="001C1292">
                          <w:rPr>
                            <w:rFonts w:ascii="Arial" w:eastAsia="Times New Roman" w:hAnsi="Arial" w:cs="Arial"/>
                            <w:sz w:val="24"/>
                            <w:szCs w:val="24"/>
                            <w:lang w:val="pl-PL" w:eastAsia="es-ES"/>
                          </w:rPr>
                          <w:t>- Do 179 cm</w:t>
                        </w:r>
                      </w:p>
                      <w:p w14:paraId="3932C5DD" w14:textId="1E246724"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r w:rsidRPr="001C1292">
                          <w:rPr>
                            <w:rFonts w:ascii="Arial" w:eastAsia="Times New Roman" w:hAnsi="Arial" w:cs="Arial"/>
                            <w:sz w:val="24"/>
                            <w:szCs w:val="24"/>
                            <w:lang w:val="pl-PL" w:eastAsia="es-ES"/>
                          </w:rPr>
                          <w:t>- Powyżej 179 cm</w:t>
                        </w:r>
                      </w:p>
                      <w:p w14:paraId="7595A246" w14:textId="77777777" w:rsidR="00F6093B" w:rsidRPr="001C1292" w:rsidRDefault="00F6093B" w:rsidP="00536DE8">
                        <w:pPr>
                          <w:shd w:val="clear" w:color="auto" w:fill="FFE599" w:themeFill="accent4" w:themeFillTint="66"/>
                          <w:spacing w:after="0" w:line="240" w:lineRule="auto"/>
                          <w:ind w:left="426"/>
                          <w:rPr>
                            <w:rFonts w:ascii="Arial" w:eastAsia="Times New Roman" w:hAnsi="Arial" w:cs="Arial"/>
                            <w:sz w:val="24"/>
                            <w:szCs w:val="24"/>
                            <w:lang w:val="pl-PL" w:eastAsia="es-ES"/>
                          </w:rPr>
                        </w:pPr>
                      </w:p>
                      <w:p w14:paraId="460B6AC2" w14:textId="052F5C0B" w:rsidR="00E214BF" w:rsidRPr="001C1292" w:rsidRDefault="00E214BF" w:rsidP="00536DE8">
                        <w:pPr>
                          <w:spacing w:after="0" w:line="240" w:lineRule="auto"/>
                          <w:ind w:left="426"/>
                          <w:rPr>
                            <w:rFonts w:ascii="Times New Roman" w:eastAsia="Times New Roman" w:hAnsi="Times New Roman"/>
                            <w:sz w:val="24"/>
                            <w:szCs w:val="24"/>
                            <w:lang w:val="pl-PL" w:eastAsia="es-ES"/>
                          </w:rPr>
                        </w:pPr>
                      </w:p>
                      <w:p w14:paraId="1394590C" w14:textId="5B76E25B" w:rsidR="00AD4251" w:rsidRPr="001C1292" w:rsidRDefault="00AD4251" w:rsidP="00536DE8">
                        <w:pPr>
                          <w:shd w:val="clear" w:color="auto" w:fill="FFE599" w:themeFill="accent4" w:themeFillTint="66"/>
                          <w:ind w:left="426"/>
                          <w:rPr>
                            <w:rFonts w:ascii="Arial" w:hAnsi="Arial" w:cs="Arial"/>
                            <w:sz w:val="24"/>
                            <w:szCs w:val="24"/>
                            <w:lang w:val="pl-PL"/>
                          </w:rPr>
                        </w:pPr>
                        <w:r w:rsidRPr="001C1292">
                          <w:rPr>
                            <w:lang w:val="pl-PL"/>
                          </w:rPr>
                          <w:br/>
                        </w:r>
                        <w:r w:rsidRPr="001C1292">
                          <w:rPr>
                            <w:rFonts w:ascii="Arial" w:hAnsi="Arial" w:cs="Arial"/>
                            <w:b/>
                            <w:bCs/>
                            <w:sz w:val="24"/>
                            <w:szCs w:val="24"/>
                            <w:lang w:val="pl-PL"/>
                          </w:rPr>
                          <w:t>Pary mieszane:</w:t>
                        </w:r>
                        <w:r w:rsidRPr="001C1292">
                          <w:rPr>
                            <w:rFonts w:ascii="Arial" w:hAnsi="Arial" w:cs="Arial"/>
                            <w:sz w:val="24"/>
                            <w:szCs w:val="24"/>
                            <w:lang w:val="pl-PL"/>
                          </w:rPr>
                          <w:t xml:space="preserve"> półfinał zostaje rozbudowany do dwóch rund:</w:t>
                        </w:r>
                      </w:p>
                      <w:p w14:paraId="7AD6940A" w14:textId="14B00EA5" w:rsidR="00AD4251" w:rsidRPr="001C1292" w:rsidRDefault="00AD4251" w:rsidP="00536DE8">
                        <w:pPr>
                          <w:pStyle w:val="Akapitzlist"/>
                          <w:numPr>
                            <w:ilvl w:val="0"/>
                            <w:numId w:val="3"/>
                          </w:numPr>
                          <w:shd w:val="clear" w:color="auto" w:fill="FFE599" w:themeFill="accent4" w:themeFillTint="66"/>
                          <w:ind w:left="426" w:firstLine="0"/>
                          <w:rPr>
                            <w:rFonts w:ascii="Arial" w:hAnsi="Arial" w:cs="Arial"/>
                            <w:sz w:val="24"/>
                            <w:szCs w:val="24"/>
                            <w:lang w:val="pl-PL"/>
                          </w:rPr>
                        </w:pPr>
                        <w:r w:rsidRPr="001C1292">
                          <w:rPr>
                            <w:rFonts w:ascii="Arial" w:hAnsi="Arial" w:cs="Arial"/>
                            <w:sz w:val="24"/>
                            <w:szCs w:val="24"/>
                            <w:lang w:val="pl-PL"/>
                          </w:rPr>
                          <w:t>Ocena sylwetek w pięciu pozach obowiązkowych.</w:t>
                        </w:r>
                      </w:p>
                      <w:p w14:paraId="412E9D45" w14:textId="04A37115" w:rsidR="00AD4251" w:rsidRPr="001C1292" w:rsidRDefault="00AD4251" w:rsidP="00536DE8">
                        <w:pPr>
                          <w:pStyle w:val="Akapitzlist"/>
                          <w:numPr>
                            <w:ilvl w:val="0"/>
                            <w:numId w:val="3"/>
                          </w:numPr>
                          <w:shd w:val="clear" w:color="auto" w:fill="FFE599" w:themeFill="accent4" w:themeFillTint="66"/>
                          <w:ind w:left="426" w:firstLine="0"/>
                          <w:rPr>
                            <w:rFonts w:ascii="Arial" w:hAnsi="Arial" w:cs="Arial"/>
                            <w:sz w:val="24"/>
                            <w:szCs w:val="24"/>
                            <w:lang w:val="pl-PL"/>
                          </w:rPr>
                        </w:pPr>
                        <w:r w:rsidRPr="001C1292">
                          <w:rPr>
                            <w:rFonts w:ascii="Arial" w:hAnsi="Arial" w:cs="Arial"/>
                            <w:sz w:val="24"/>
                            <w:szCs w:val="24"/>
                            <w:lang w:val="pl-PL"/>
                          </w:rPr>
                          <w:t>Program dowolny (90 s).</w:t>
                        </w:r>
                      </w:p>
                      <w:p w14:paraId="0D35F2D9" w14:textId="29776BA6" w:rsidR="00AD4251" w:rsidRPr="001C1292" w:rsidRDefault="00AD4251" w:rsidP="00536DE8">
                        <w:pPr>
                          <w:shd w:val="clear" w:color="auto" w:fill="FFE599" w:themeFill="accent4" w:themeFillTint="66"/>
                          <w:ind w:left="426"/>
                          <w:rPr>
                            <w:rFonts w:ascii="Arial" w:hAnsi="Arial" w:cs="Arial"/>
                            <w:sz w:val="24"/>
                            <w:szCs w:val="24"/>
                            <w:lang w:val="pl-PL"/>
                          </w:rPr>
                        </w:pPr>
                        <w:r w:rsidRPr="001C1292">
                          <w:rPr>
                            <w:rFonts w:ascii="Arial" w:hAnsi="Arial" w:cs="Arial"/>
                            <w:sz w:val="24"/>
                            <w:szCs w:val="24"/>
                            <w:lang w:val="pl-PL"/>
                          </w:rPr>
                          <w:t xml:space="preserve">Taki sam </w:t>
                        </w:r>
                        <w:r w:rsidR="001C1292" w:rsidRPr="001C1292">
                          <w:rPr>
                            <w:rFonts w:ascii="Arial" w:hAnsi="Arial" w:cs="Arial"/>
                            <w:sz w:val="24"/>
                            <w:szCs w:val="24"/>
                            <w:lang w:val="pl-PL"/>
                          </w:rPr>
                          <w:t>układ</w:t>
                        </w:r>
                        <w:r w:rsidRPr="001C1292">
                          <w:rPr>
                            <w:rFonts w:ascii="Arial" w:hAnsi="Arial" w:cs="Arial"/>
                            <w:sz w:val="24"/>
                            <w:szCs w:val="24"/>
                            <w:lang w:val="pl-PL"/>
                          </w:rPr>
                          <w:t xml:space="preserve"> rund pozostaje w finale (rundy 3 i 4).</w:t>
                        </w:r>
                      </w:p>
                      <w:p w14:paraId="66371624" w14:textId="1A176C50" w:rsidR="002110A2" w:rsidRPr="001C1292" w:rsidRDefault="00694999" w:rsidP="00536DE8">
                        <w:pPr>
                          <w:shd w:val="clear" w:color="auto" w:fill="FFE599" w:themeFill="accent4" w:themeFillTint="66"/>
                          <w:spacing w:line="276" w:lineRule="auto"/>
                          <w:ind w:left="426"/>
                          <w:rPr>
                            <w:rFonts w:ascii="Arial" w:hAnsi="Arial" w:cs="Arial"/>
                            <w:sz w:val="24"/>
                            <w:szCs w:val="24"/>
                            <w:lang w:val="pl-PL"/>
                          </w:rPr>
                        </w:pPr>
                        <w:r w:rsidRPr="001C1292">
                          <w:rPr>
                            <w:rFonts w:ascii="Arial" w:hAnsi="Arial" w:cs="Arial"/>
                            <w:b/>
                            <w:bCs/>
                            <w:sz w:val="24"/>
                            <w:szCs w:val="24"/>
                            <w:lang w:val="pl-PL"/>
                          </w:rPr>
                          <w:br/>
                        </w:r>
                        <w:r w:rsidR="001C1292" w:rsidRPr="001C1292">
                          <w:rPr>
                            <w:rFonts w:ascii="Arial" w:hAnsi="Arial" w:cs="Arial"/>
                            <w:b/>
                            <w:bCs/>
                            <w:sz w:val="24"/>
                            <w:szCs w:val="24"/>
                            <w:lang w:val="pl-PL"/>
                          </w:rPr>
                          <w:t>Wszystkie</w:t>
                        </w:r>
                        <w:r w:rsidR="002110A2" w:rsidRPr="001C1292">
                          <w:rPr>
                            <w:rFonts w:ascii="Arial" w:hAnsi="Arial" w:cs="Arial"/>
                            <w:b/>
                            <w:bCs/>
                            <w:sz w:val="24"/>
                            <w:szCs w:val="24"/>
                            <w:lang w:val="pl-PL"/>
                          </w:rPr>
                          <w:t xml:space="preserve"> konkurencje:</w:t>
                        </w:r>
                        <w:r w:rsidR="002110A2" w:rsidRPr="001C1292">
                          <w:rPr>
                            <w:rFonts w:ascii="Arial" w:hAnsi="Arial" w:cs="Arial"/>
                            <w:sz w:val="24"/>
                            <w:szCs w:val="24"/>
                            <w:lang w:val="pl-PL"/>
                          </w:rPr>
                          <w:t xml:space="preserve"> na zawodach międzynarodowych minimalna liczba startujących w jednej kategorii nie może być mniejsza od 3. Jeśli na listę startową zapisanych jest mniej niż 3 uczestników, kategorie będą </w:t>
                        </w:r>
                        <w:r w:rsidR="001C1292" w:rsidRPr="001C1292">
                          <w:rPr>
                            <w:rFonts w:ascii="Arial" w:hAnsi="Arial" w:cs="Arial"/>
                            <w:sz w:val="24"/>
                            <w:szCs w:val="24"/>
                            <w:lang w:val="pl-PL"/>
                          </w:rPr>
                          <w:t>łączone</w:t>
                        </w:r>
                        <w:r w:rsidR="002110A2" w:rsidRPr="001C1292">
                          <w:rPr>
                            <w:rFonts w:ascii="Arial" w:hAnsi="Arial" w:cs="Arial"/>
                            <w:sz w:val="24"/>
                            <w:szCs w:val="24"/>
                            <w:lang w:val="pl-PL"/>
                          </w:rPr>
                          <w:t xml:space="preserve">. </w:t>
                        </w:r>
                      </w:p>
                      <w:p w14:paraId="57171BA2" w14:textId="76648F45" w:rsidR="00C1798A" w:rsidRDefault="00C1798A" w:rsidP="00536DE8">
                        <w:pPr>
                          <w:shd w:val="clear" w:color="auto" w:fill="FFE599" w:themeFill="accent4" w:themeFillTint="66"/>
                          <w:spacing w:line="276" w:lineRule="auto"/>
                          <w:ind w:left="426"/>
                          <w:rPr>
                            <w:rFonts w:ascii="Arial" w:hAnsi="Arial" w:cs="Arial"/>
                            <w:sz w:val="24"/>
                            <w:szCs w:val="24"/>
                            <w:lang w:val="pl-PL"/>
                          </w:rPr>
                        </w:pPr>
                        <w:r w:rsidRPr="001C1292">
                          <w:rPr>
                            <w:rFonts w:ascii="Arial" w:hAnsi="Arial" w:cs="Arial"/>
                            <w:b/>
                            <w:bCs/>
                            <w:sz w:val="24"/>
                            <w:szCs w:val="24"/>
                            <w:lang w:val="pl-PL"/>
                          </w:rPr>
                          <w:t>Doroczny Ranking IFBB:</w:t>
                        </w:r>
                        <w:r w:rsidRPr="001C1292">
                          <w:rPr>
                            <w:rFonts w:ascii="Arial" w:hAnsi="Arial" w:cs="Arial"/>
                            <w:sz w:val="24"/>
                            <w:szCs w:val="24"/>
                            <w:lang w:val="pl-PL"/>
                          </w:rPr>
                          <w:t xml:space="preserve"> </w:t>
                        </w:r>
                        <w:r w:rsidR="001C1292">
                          <w:rPr>
                            <w:rFonts w:ascii="Arial" w:hAnsi="Arial" w:cs="Arial"/>
                            <w:sz w:val="24"/>
                            <w:szCs w:val="24"/>
                            <w:lang w:val="pl-PL"/>
                          </w:rPr>
                          <w:t xml:space="preserve">Zawody rangi mistrzowskiej (mistrzostwa świata, kontynentów i regionów) nie będą brane pod uwagę w Rankingu. Generalnie, będzie on obejmował zawody typu Diamond Cup i Grand Prix. </w:t>
                        </w:r>
                        <w:r w:rsidR="001C45B8">
                          <w:rPr>
                            <w:rFonts w:ascii="Arial" w:hAnsi="Arial" w:cs="Arial"/>
                            <w:sz w:val="24"/>
                            <w:szCs w:val="24"/>
                            <w:lang w:val="pl-PL"/>
                          </w:rPr>
                          <w:t xml:space="preserve">Inne – tylko wtedy, gdy jest to podane w Regulaminie danych zawodów. </w:t>
                        </w:r>
                        <w:r w:rsidR="001C1292">
                          <w:rPr>
                            <w:rFonts w:ascii="Arial" w:hAnsi="Arial" w:cs="Arial"/>
                            <w:sz w:val="24"/>
                            <w:szCs w:val="24"/>
                            <w:lang w:val="pl-PL"/>
                          </w:rPr>
                          <w:t xml:space="preserve">W związku powyższym, nazwa rankingu zmienia się na </w:t>
                        </w:r>
                        <w:r w:rsidR="001C45B8">
                          <w:rPr>
                            <w:rFonts w:ascii="Arial" w:hAnsi="Arial" w:cs="Arial"/>
                            <w:sz w:val="24"/>
                            <w:szCs w:val="24"/>
                            <w:lang w:val="pl-PL"/>
                          </w:rPr>
                          <w:t>IFBB World Tour Ranking.</w:t>
                        </w:r>
                      </w:p>
                      <w:p w14:paraId="10CEC12D" w14:textId="77C63D34" w:rsidR="001C45B8" w:rsidRPr="001C45B8" w:rsidRDefault="001C45B8" w:rsidP="00536DE8">
                        <w:pPr>
                          <w:shd w:val="clear" w:color="auto" w:fill="FFE599" w:themeFill="accent4" w:themeFillTint="66"/>
                          <w:spacing w:line="276" w:lineRule="auto"/>
                          <w:ind w:left="426"/>
                          <w:rPr>
                            <w:rFonts w:ascii="Arial" w:hAnsi="Arial" w:cs="Arial"/>
                            <w:sz w:val="24"/>
                            <w:szCs w:val="24"/>
                            <w:lang w:val="pl-PL"/>
                          </w:rPr>
                        </w:pPr>
                        <w:r w:rsidRPr="001C45B8">
                          <w:rPr>
                            <w:rFonts w:ascii="Arial" w:hAnsi="Arial" w:cs="Arial"/>
                            <w:sz w:val="24"/>
                            <w:szCs w:val="24"/>
                            <w:lang w:val="pl-PL"/>
                          </w:rPr>
                          <w:t>Liczba miejsc</w:t>
                        </w:r>
                        <w:r>
                          <w:rPr>
                            <w:rFonts w:ascii="Arial" w:hAnsi="Arial" w:cs="Arial"/>
                            <w:sz w:val="24"/>
                            <w:szCs w:val="24"/>
                            <w:lang w:val="pl-PL"/>
                          </w:rPr>
                          <w:t xml:space="preserve"> nagradzanych finansowo na koniec Rankingu została zredukowana do czołowej szóstki w każdej konkurencji. Ranking będzie liczony za cały rok kalendarzowy (od 1 stycznia do 31 grudnia), a nie jak dotychczas do Mistrzostw Świata w danej konkurencji.</w:t>
                        </w:r>
                      </w:p>
                      <w:p w14:paraId="13AFFA59" w14:textId="77777777" w:rsidR="00C1798A" w:rsidRPr="001C1292" w:rsidRDefault="00C1798A" w:rsidP="00536DE8">
                        <w:pPr>
                          <w:shd w:val="clear" w:color="auto" w:fill="FFE599" w:themeFill="accent4" w:themeFillTint="66"/>
                          <w:spacing w:line="276" w:lineRule="auto"/>
                          <w:ind w:left="426"/>
                          <w:rPr>
                            <w:rFonts w:ascii="Arial" w:hAnsi="Arial" w:cs="Arial"/>
                            <w:sz w:val="24"/>
                            <w:szCs w:val="24"/>
                            <w:lang w:val="pl-PL"/>
                          </w:rPr>
                        </w:pPr>
                      </w:p>
                      <w:p w14:paraId="3F0B79B4" w14:textId="77777777" w:rsidR="00E214BF" w:rsidRPr="001C1292" w:rsidRDefault="00E214BF" w:rsidP="00E214BF">
                        <w:pPr>
                          <w:spacing w:after="0" w:line="240" w:lineRule="auto"/>
                          <w:rPr>
                            <w:rFonts w:ascii="Times New Roman" w:eastAsia="Times New Roman" w:hAnsi="Times New Roman"/>
                            <w:sz w:val="24"/>
                            <w:szCs w:val="24"/>
                            <w:lang w:val="pl-PL" w:eastAsia="es-ES"/>
                          </w:rPr>
                        </w:pPr>
                      </w:p>
                      <w:p w14:paraId="3648D771" w14:textId="77777777" w:rsidR="00E214BF" w:rsidRPr="001C1292" w:rsidRDefault="00E214BF" w:rsidP="00E214BF">
                        <w:pPr>
                          <w:spacing w:after="0" w:line="240" w:lineRule="auto"/>
                          <w:rPr>
                            <w:rFonts w:ascii="Times New Roman" w:eastAsia="Times New Roman" w:hAnsi="Times New Roman"/>
                            <w:sz w:val="24"/>
                            <w:szCs w:val="24"/>
                            <w:lang w:val="pl-PL" w:eastAsia="es-ES"/>
                          </w:rPr>
                        </w:pPr>
                      </w:p>
                    </w:tc>
                  </w:tr>
                  <w:tr w:rsidR="00E214BF" w:rsidRPr="001C1292" w14:paraId="2C2BD5EA" w14:textId="77777777" w:rsidTr="00E214BF">
                    <w:trPr>
                      <w:tblCellSpacing w:w="0" w:type="dxa"/>
                    </w:trPr>
                    <w:tc>
                      <w:tcPr>
                        <w:tcW w:w="0" w:type="auto"/>
                        <w:vAlign w:val="center"/>
                        <w:hideMark/>
                      </w:tcPr>
                      <w:p w14:paraId="2DA84A01" w14:textId="77777777" w:rsidR="00E214BF" w:rsidRPr="001C1292" w:rsidRDefault="00E214BF" w:rsidP="00E214BF">
                        <w:pPr>
                          <w:spacing w:after="0" w:line="240" w:lineRule="auto"/>
                          <w:jc w:val="center"/>
                          <w:rPr>
                            <w:rFonts w:ascii="Times New Roman" w:eastAsia="Times New Roman" w:hAnsi="Times New Roman"/>
                            <w:sz w:val="24"/>
                            <w:szCs w:val="24"/>
                            <w:lang w:val="pl-PL" w:eastAsia="es-ES"/>
                          </w:rPr>
                        </w:pPr>
                      </w:p>
                    </w:tc>
                  </w:tr>
                </w:tbl>
                <w:p w14:paraId="62DC10F2" w14:textId="77777777" w:rsidR="00E94751" w:rsidRPr="001C1292" w:rsidRDefault="00E94751" w:rsidP="00E94751">
                  <w:pPr>
                    <w:spacing w:after="0" w:line="240" w:lineRule="auto"/>
                    <w:rPr>
                      <w:rFonts w:ascii="Times New Roman" w:eastAsia="Times New Roman" w:hAnsi="Times New Roman"/>
                      <w:sz w:val="24"/>
                      <w:szCs w:val="24"/>
                      <w:lang w:val="pl-PL" w:eastAsia="es-ES"/>
                    </w:rPr>
                  </w:pPr>
                </w:p>
              </w:tc>
            </w:tr>
          </w:tbl>
          <w:p w14:paraId="51A37050" w14:textId="77777777" w:rsidR="00E94751" w:rsidRPr="001C1292" w:rsidRDefault="00E94751" w:rsidP="00E94751">
            <w:pPr>
              <w:spacing w:after="0" w:line="240" w:lineRule="auto"/>
              <w:jc w:val="center"/>
              <w:rPr>
                <w:rFonts w:ascii="Arial" w:eastAsia="Times New Roman" w:hAnsi="Arial" w:cs="Arial"/>
                <w:color w:val="222222"/>
                <w:sz w:val="24"/>
                <w:szCs w:val="24"/>
                <w:lang w:val="pl-PL" w:eastAsia="es-ES"/>
              </w:rPr>
            </w:pPr>
          </w:p>
        </w:tc>
      </w:tr>
    </w:tbl>
    <w:tbl>
      <w:tblPr>
        <w:tblpPr w:leftFromText="141" w:rightFromText="141" w:vertAnchor="page" w:horzAnchor="margin" w:tblpY="10925"/>
        <w:tblOverlap w:val="never"/>
        <w:tblW w:w="4735" w:type="pct"/>
        <w:tblCellSpacing w:w="0" w:type="dxa"/>
        <w:tblCellMar>
          <w:left w:w="0" w:type="dxa"/>
          <w:right w:w="0" w:type="dxa"/>
        </w:tblCellMar>
        <w:tblLook w:val="04A0" w:firstRow="1" w:lastRow="0" w:firstColumn="1" w:lastColumn="0" w:noHBand="0" w:noVBand="1"/>
      </w:tblPr>
      <w:tblGrid>
        <w:gridCol w:w="8591"/>
      </w:tblGrid>
      <w:tr w:rsidR="00DE544F" w:rsidRPr="001C1292" w14:paraId="44665FCE" w14:textId="77777777" w:rsidTr="00DE544F">
        <w:trPr>
          <w:trHeight w:val="1196"/>
          <w:tblCellSpacing w:w="0" w:type="dxa"/>
        </w:trPr>
        <w:tc>
          <w:tcPr>
            <w:tcW w:w="0" w:type="auto"/>
            <w:tcMar>
              <w:top w:w="225" w:type="dxa"/>
              <w:left w:w="0" w:type="dxa"/>
              <w:bottom w:w="225" w:type="dxa"/>
              <w:right w:w="0" w:type="dxa"/>
            </w:tcMar>
            <w:hideMark/>
          </w:tcPr>
          <w:p w14:paraId="2BA78AC4"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558357AB"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2AC72C7D"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36028A6E"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1A8581B1"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0ECD3414"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71538F65"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2DB1155F"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7D8DA4C4"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p w14:paraId="3DF6E971" w14:textId="77777777" w:rsidR="00DE544F" w:rsidRPr="001C1292" w:rsidRDefault="00DE544F" w:rsidP="00DE544F">
            <w:pPr>
              <w:spacing w:after="0" w:line="240" w:lineRule="auto"/>
              <w:jc w:val="center"/>
              <w:rPr>
                <w:rFonts w:ascii="Arial" w:eastAsia="Times New Roman" w:hAnsi="Arial" w:cs="Arial"/>
                <w:color w:val="3B3F44"/>
                <w:sz w:val="24"/>
                <w:szCs w:val="24"/>
                <w:lang w:val="pl-PL" w:eastAsia="es-ES"/>
              </w:rPr>
            </w:pPr>
          </w:p>
        </w:tc>
      </w:tr>
    </w:tbl>
    <w:p w14:paraId="58FC81E6" w14:textId="77777777" w:rsidR="004D79EB" w:rsidRPr="001C1292" w:rsidRDefault="004D79EB">
      <w:pPr>
        <w:rPr>
          <w:lang w:val="pl-PL"/>
        </w:rPr>
      </w:pPr>
    </w:p>
    <w:sectPr w:rsidR="004D79EB" w:rsidRPr="001C1292" w:rsidSect="00FE6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CE3"/>
    <w:multiLevelType w:val="hybridMultilevel"/>
    <w:tmpl w:val="CF8CAA0A"/>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067898"/>
    <w:multiLevelType w:val="hybridMultilevel"/>
    <w:tmpl w:val="DC22BFA0"/>
    <w:lvl w:ilvl="0" w:tplc="6A78D3F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2342633D"/>
    <w:multiLevelType w:val="hybridMultilevel"/>
    <w:tmpl w:val="F5D8FCB0"/>
    <w:lvl w:ilvl="0" w:tplc="FB385728">
      <w:start w:val="18"/>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5157034">
    <w:abstractNumId w:val="0"/>
  </w:num>
  <w:num w:numId="2" w16cid:durableId="511377660">
    <w:abstractNumId w:val="2"/>
  </w:num>
  <w:num w:numId="3" w16cid:durableId="144121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99"/>
    <w:rsid w:val="000F0999"/>
    <w:rsid w:val="001C1292"/>
    <w:rsid w:val="001C45B8"/>
    <w:rsid w:val="002110A2"/>
    <w:rsid w:val="00232FD7"/>
    <w:rsid w:val="003B2B9A"/>
    <w:rsid w:val="0045109A"/>
    <w:rsid w:val="004D79EB"/>
    <w:rsid w:val="00536DE8"/>
    <w:rsid w:val="00594A8C"/>
    <w:rsid w:val="00645202"/>
    <w:rsid w:val="00694999"/>
    <w:rsid w:val="00803A0A"/>
    <w:rsid w:val="008D1BED"/>
    <w:rsid w:val="00A97272"/>
    <w:rsid w:val="00AD4251"/>
    <w:rsid w:val="00B42442"/>
    <w:rsid w:val="00BD1B91"/>
    <w:rsid w:val="00C1798A"/>
    <w:rsid w:val="00CD02EC"/>
    <w:rsid w:val="00DA0607"/>
    <w:rsid w:val="00DE544F"/>
    <w:rsid w:val="00E214BF"/>
    <w:rsid w:val="00E64256"/>
    <w:rsid w:val="00E94751"/>
    <w:rsid w:val="00F6093B"/>
    <w:rsid w:val="00FE6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386"/>
  <w15:chartTrackingRefBased/>
  <w15:docId w15:val="{ABD0CEC9-FD37-4658-9F3F-D68F3FA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B91"/>
    <w:pPr>
      <w:spacing w:after="160" w:line="259" w:lineRule="auto"/>
    </w:pPr>
    <w:rPr>
      <w:sz w:val="22"/>
      <w:szCs w:val="22"/>
    </w:rPr>
  </w:style>
  <w:style w:type="paragraph" w:styleId="Nagwek3">
    <w:name w:val="heading 3"/>
    <w:basedOn w:val="Normalny"/>
    <w:link w:val="Nagwek3Znak"/>
    <w:uiPriority w:val="9"/>
    <w:qFormat/>
    <w:rsid w:val="00E94751"/>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D1B91"/>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link w:val="Tytu"/>
    <w:uiPriority w:val="10"/>
    <w:rsid w:val="00BD1B91"/>
    <w:rPr>
      <w:rFonts w:ascii="Calibri Light" w:eastAsia="Times New Roman" w:hAnsi="Calibri Light"/>
      <w:spacing w:val="-10"/>
      <w:kern w:val="28"/>
      <w:sz w:val="56"/>
      <w:szCs w:val="56"/>
    </w:rPr>
  </w:style>
  <w:style w:type="character" w:styleId="Pogrubienie">
    <w:name w:val="Strong"/>
    <w:uiPriority w:val="22"/>
    <w:qFormat/>
    <w:rsid w:val="00BD1B91"/>
    <w:rPr>
      <w:b/>
      <w:bCs/>
    </w:rPr>
  </w:style>
  <w:style w:type="paragraph" w:styleId="Cytatintensywny">
    <w:name w:val="Intense Quote"/>
    <w:basedOn w:val="Normalny"/>
    <w:next w:val="Normalny"/>
    <w:link w:val="CytatintensywnyZnak"/>
    <w:uiPriority w:val="30"/>
    <w:qFormat/>
    <w:rsid w:val="00BD1B91"/>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BD1B91"/>
    <w:rPr>
      <w:i/>
      <w:iCs/>
      <w:color w:val="4472C4"/>
      <w:sz w:val="22"/>
      <w:szCs w:val="22"/>
    </w:rPr>
  </w:style>
  <w:style w:type="character" w:customStyle="1" w:styleId="Nagwek3Znak">
    <w:name w:val="Nagłówek 3 Znak"/>
    <w:basedOn w:val="Domylnaczcionkaakapitu"/>
    <w:link w:val="Nagwek3"/>
    <w:uiPriority w:val="9"/>
    <w:rsid w:val="00E94751"/>
    <w:rPr>
      <w:rFonts w:ascii="Times New Roman" w:eastAsia="Times New Roman" w:hAnsi="Times New Roman"/>
      <w:b/>
      <w:bCs/>
      <w:sz w:val="27"/>
      <w:szCs w:val="27"/>
      <w:lang w:eastAsia="es-ES"/>
    </w:rPr>
  </w:style>
  <w:style w:type="paragraph" w:styleId="NormalnyWeb">
    <w:name w:val="Normal (Web)"/>
    <w:basedOn w:val="Normalny"/>
    <w:uiPriority w:val="99"/>
    <w:semiHidden/>
    <w:unhideWhenUsed/>
    <w:rsid w:val="00E94751"/>
    <w:pPr>
      <w:spacing w:before="100" w:beforeAutospacing="1" w:after="100" w:afterAutospacing="1" w:line="240" w:lineRule="auto"/>
    </w:pPr>
    <w:rPr>
      <w:rFonts w:ascii="Times New Roman" w:eastAsia="Times New Roman" w:hAnsi="Times New Roman"/>
      <w:sz w:val="24"/>
      <w:szCs w:val="24"/>
      <w:lang w:eastAsia="es-ES"/>
    </w:rPr>
  </w:style>
  <w:style w:type="paragraph" w:styleId="Akapitzlist">
    <w:name w:val="List Paragraph"/>
    <w:basedOn w:val="Normalny"/>
    <w:uiPriority w:val="34"/>
    <w:qFormat/>
    <w:rsid w:val="0023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853">
      <w:bodyDiv w:val="1"/>
      <w:marLeft w:val="0"/>
      <w:marRight w:val="0"/>
      <w:marTop w:val="0"/>
      <w:marBottom w:val="0"/>
      <w:divBdr>
        <w:top w:val="none" w:sz="0" w:space="0" w:color="auto"/>
        <w:left w:val="none" w:sz="0" w:space="0" w:color="auto"/>
        <w:bottom w:val="none" w:sz="0" w:space="0" w:color="auto"/>
        <w:right w:val="none" w:sz="0" w:space="0" w:color="auto"/>
      </w:divBdr>
    </w:div>
    <w:div w:id="186799259">
      <w:bodyDiv w:val="1"/>
      <w:marLeft w:val="0"/>
      <w:marRight w:val="0"/>
      <w:marTop w:val="0"/>
      <w:marBottom w:val="0"/>
      <w:divBdr>
        <w:top w:val="none" w:sz="0" w:space="0" w:color="auto"/>
        <w:left w:val="none" w:sz="0" w:space="0" w:color="auto"/>
        <w:bottom w:val="none" w:sz="0" w:space="0" w:color="auto"/>
        <w:right w:val="none" w:sz="0" w:space="0" w:color="auto"/>
      </w:divBdr>
    </w:div>
    <w:div w:id="444890258">
      <w:bodyDiv w:val="1"/>
      <w:marLeft w:val="0"/>
      <w:marRight w:val="0"/>
      <w:marTop w:val="0"/>
      <w:marBottom w:val="0"/>
      <w:divBdr>
        <w:top w:val="none" w:sz="0" w:space="0" w:color="auto"/>
        <w:left w:val="none" w:sz="0" w:space="0" w:color="auto"/>
        <w:bottom w:val="none" w:sz="0" w:space="0" w:color="auto"/>
        <w:right w:val="none" w:sz="0" w:space="0" w:color="auto"/>
      </w:divBdr>
    </w:div>
    <w:div w:id="1258977596">
      <w:bodyDiv w:val="1"/>
      <w:marLeft w:val="0"/>
      <w:marRight w:val="0"/>
      <w:marTop w:val="0"/>
      <w:marBottom w:val="0"/>
      <w:divBdr>
        <w:top w:val="none" w:sz="0" w:space="0" w:color="auto"/>
        <w:left w:val="none" w:sz="0" w:space="0" w:color="auto"/>
        <w:bottom w:val="none" w:sz="0" w:space="0" w:color="auto"/>
        <w:right w:val="none" w:sz="0" w:space="0" w:color="auto"/>
      </w:divBdr>
      <w:divsChild>
        <w:div w:id="23529950">
          <w:marLeft w:val="0"/>
          <w:marRight w:val="0"/>
          <w:marTop w:val="0"/>
          <w:marBottom w:val="0"/>
          <w:divBdr>
            <w:top w:val="none" w:sz="0" w:space="0" w:color="auto"/>
            <w:left w:val="none" w:sz="0" w:space="0" w:color="auto"/>
            <w:bottom w:val="none" w:sz="0" w:space="0" w:color="auto"/>
            <w:right w:val="none" w:sz="0" w:space="0" w:color="auto"/>
          </w:divBdr>
        </w:div>
        <w:div w:id="77211369">
          <w:marLeft w:val="0"/>
          <w:marRight w:val="0"/>
          <w:marTop w:val="0"/>
          <w:marBottom w:val="0"/>
          <w:divBdr>
            <w:top w:val="none" w:sz="0" w:space="0" w:color="auto"/>
            <w:left w:val="none" w:sz="0" w:space="0" w:color="auto"/>
            <w:bottom w:val="none" w:sz="0" w:space="0" w:color="auto"/>
            <w:right w:val="none" w:sz="0" w:space="0" w:color="auto"/>
          </w:divBdr>
        </w:div>
        <w:div w:id="1105926936">
          <w:marLeft w:val="0"/>
          <w:marRight w:val="0"/>
          <w:marTop w:val="0"/>
          <w:marBottom w:val="0"/>
          <w:divBdr>
            <w:top w:val="none" w:sz="0" w:space="0" w:color="auto"/>
            <w:left w:val="none" w:sz="0" w:space="0" w:color="auto"/>
            <w:bottom w:val="none" w:sz="0" w:space="0" w:color="auto"/>
            <w:right w:val="none" w:sz="0" w:space="0" w:color="auto"/>
          </w:divBdr>
        </w:div>
        <w:div w:id="150963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BC14-B654-4AD2-8F04-DDF0A6F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661</Words>
  <Characters>3969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IFBB Office</dc:creator>
  <cp:keywords/>
  <dc:description/>
  <cp:lastModifiedBy>Andrzej Michalak</cp:lastModifiedBy>
  <cp:revision>11</cp:revision>
  <dcterms:created xsi:type="dcterms:W3CDTF">2023-02-15T15:39:00Z</dcterms:created>
  <dcterms:modified xsi:type="dcterms:W3CDTF">2023-02-26T17:36:00Z</dcterms:modified>
</cp:coreProperties>
</file>